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A1F4F">
      <w:pPr>
        <w:kinsoku w:val="0"/>
        <w:overflowPunct w:val="0"/>
        <w:autoSpaceDE/>
        <w:autoSpaceDN/>
        <w:adjustRightInd/>
        <w:spacing w:line="277" w:lineRule="exact"/>
        <w:jc w:val="center"/>
        <w:textAlignment w:val="baseline"/>
        <w:rPr>
          <w:b/>
          <w:bCs/>
          <w:spacing w:val="6"/>
          <w:sz w:val="24"/>
          <w:szCs w:val="24"/>
          <w:lang w:val="es-ES" w:eastAsia="es-ES"/>
        </w:rPr>
      </w:pPr>
      <w:r>
        <w:rPr>
          <w:b/>
          <w:bCs/>
          <w:spacing w:val="6"/>
          <w:sz w:val="24"/>
          <w:szCs w:val="24"/>
          <w:lang w:val="es-ES" w:eastAsia="es-ES"/>
        </w:rPr>
        <w:t>RESOLUCIÓN No. TAT-2846-2015</w:t>
      </w:r>
    </w:p>
    <w:p w:rsidR="00000000" w:rsidRDefault="007A1F4F">
      <w:pPr>
        <w:kinsoku w:val="0"/>
        <w:overflowPunct w:val="0"/>
        <w:autoSpaceDE/>
        <w:autoSpaceDN/>
        <w:adjustRightInd/>
        <w:spacing w:before="407" w:line="277" w:lineRule="exact"/>
        <w:textAlignment w:val="baseline"/>
        <w:rPr>
          <w:spacing w:val="11"/>
          <w:sz w:val="24"/>
          <w:szCs w:val="24"/>
          <w:lang w:val="es-ES" w:eastAsia="es-ES"/>
        </w:rPr>
      </w:pPr>
      <w:r>
        <w:rPr>
          <w:b/>
          <w:bCs/>
          <w:spacing w:val="11"/>
          <w:sz w:val="24"/>
          <w:szCs w:val="24"/>
          <w:lang w:val="es-ES" w:eastAsia="es-ES"/>
        </w:rPr>
        <w:t xml:space="preserve">TRIBUNAL ADMINISTRATIVO DE TRANSPORTE.- </w:t>
      </w:r>
      <w:r>
        <w:rPr>
          <w:spacing w:val="11"/>
          <w:sz w:val="24"/>
          <w:szCs w:val="24"/>
          <w:lang w:val="es-ES" w:eastAsia="es-ES"/>
        </w:rPr>
        <w:t>San José, a las 10:20</w:t>
      </w:r>
    </w:p>
    <w:p w:rsidR="00000000" w:rsidRDefault="007A1F4F">
      <w:pPr>
        <w:tabs>
          <w:tab w:val="right" w:leader="hyphen" w:pos="8568"/>
        </w:tabs>
        <w:kinsoku w:val="0"/>
        <w:overflowPunct w:val="0"/>
        <w:autoSpaceDE/>
        <w:autoSpaceDN/>
        <w:adjustRightInd/>
        <w:spacing w:before="53" w:line="277" w:lineRule="exact"/>
        <w:textAlignment w:val="baseline"/>
        <w:rPr>
          <w:sz w:val="24"/>
          <w:szCs w:val="24"/>
          <w:lang w:val="es-ES" w:eastAsia="es-ES"/>
        </w:rPr>
      </w:pPr>
      <w:r>
        <w:rPr>
          <w:sz w:val="24"/>
          <w:szCs w:val="24"/>
          <w:lang w:val="es-ES" w:eastAsia="es-ES"/>
        </w:rPr>
        <w:t>horas del dí</w:t>
      </w:r>
      <w:r>
        <w:rPr>
          <w:sz w:val="24"/>
          <w:szCs w:val="24"/>
          <w:lang w:val="es-ES" w:eastAsia="es-ES"/>
        </w:rPr>
        <w:t>a Catorce del mes de Diciembre del Dos Mil Quince.</w:t>
      </w:r>
      <w:r>
        <w:rPr>
          <w:sz w:val="24"/>
          <w:szCs w:val="24"/>
          <w:lang w:val="es-ES" w:eastAsia="es-ES"/>
        </w:rPr>
        <w:tab/>
      </w:r>
    </w:p>
    <w:p w:rsidR="00000000" w:rsidRDefault="007A1F4F">
      <w:pPr>
        <w:kinsoku w:val="0"/>
        <w:overflowPunct w:val="0"/>
        <w:autoSpaceDE/>
        <w:autoSpaceDN/>
        <w:adjustRightInd/>
        <w:spacing w:before="344" w:line="338" w:lineRule="exact"/>
        <w:ind w:right="72"/>
        <w:jc w:val="both"/>
        <w:textAlignment w:val="baseline"/>
        <w:rPr>
          <w:sz w:val="24"/>
          <w:szCs w:val="24"/>
          <w:lang w:eastAsia="en-US"/>
        </w:rPr>
      </w:pPr>
      <w:r>
        <w:rPr>
          <w:spacing w:val="9"/>
          <w:sz w:val="24"/>
          <w:szCs w:val="24"/>
          <w:lang w:val="es-ES" w:eastAsia="es-ES"/>
        </w:rPr>
        <w:t xml:space="preserve">Se conoce por este medio de </w:t>
      </w:r>
      <w:r>
        <w:rPr>
          <w:b/>
          <w:bCs/>
          <w:spacing w:val="9"/>
          <w:sz w:val="24"/>
          <w:szCs w:val="24"/>
          <w:lang w:val="es-ES" w:eastAsia="es-ES"/>
        </w:rPr>
        <w:t xml:space="preserve">RECURSO DE APELACIÓN </w:t>
      </w:r>
      <w:r>
        <w:rPr>
          <w:spacing w:val="9"/>
          <w:sz w:val="24"/>
          <w:szCs w:val="24"/>
          <w:lang w:val="es-ES" w:eastAsia="es-ES"/>
        </w:rPr>
        <w:t xml:space="preserve">en subsidio y de </w:t>
      </w:r>
      <w:r>
        <w:rPr>
          <w:b/>
          <w:bCs/>
          <w:spacing w:val="9"/>
          <w:sz w:val="24"/>
          <w:szCs w:val="24"/>
          <w:lang w:val="es-ES" w:eastAsia="es-ES"/>
        </w:rPr>
        <w:t xml:space="preserve">NULIDAD </w:t>
      </w:r>
      <w:r>
        <w:rPr>
          <w:spacing w:val="9"/>
          <w:sz w:val="24"/>
          <w:szCs w:val="24"/>
          <w:lang w:val="es-ES" w:eastAsia="es-ES"/>
        </w:rPr>
        <w:t xml:space="preserve">concomitante, presentados por la Empresa </w:t>
      </w:r>
      <w:r>
        <w:rPr>
          <w:b/>
          <w:bCs/>
          <w:spacing w:val="9"/>
          <w:sz w:val="24"/>
          <w:szCs w:val="24"/>
          <w:lang w:val="es-ES" w:eastAsia="es-ES"/>
        </w:rPr>
        <w:t>F.P.P.S.A.</w:t>
      </w:r>
      <w:r>
        <w:rPr>
          <w:spacing w:val="9"/>
          <w:sz w:val="24"/>
          <w:szCs w:val="24"/>
          <w:lang w:val="es-ES" w:eastAsia="es-ES"/>
        </w:rPr>
        <w:t>, cédula de persona jurídica número …</w:t>
      </w:r>
      <w:r>
        <w:rPr>
          <w:spacing w:val="9"/>
          <w:sz w:val="24"/>
          <w:szCs w:val="24"/>
          <w:lang w:val="es-ES" w:eastAsia="es-ES"/>
        </w:rPr>
        <w:t>, representa</w:t>
      </w:r>
      <w:r>
        <w:rPr>
          <w:spacing w:val="9"/>
          <w:sz w:val="24"/>
          <w:szCs w:val="24"/>
          <w:lang w:val="es-ES" w:eastAsia="es-ES"/>
        </w:rPr>
        <w:t xml:space="preserve">da al efecto por su Apoderada Generalísima sin Límite de suma, la Señora </w:t>
      </w:r>
      <w:r>
        <w:rPr>
          <w:b/>
          <w:bCs/>
          <w:spacing w:val="9"/>
          <w:sz w:val="24"/>
          <w:szCs w:val="24"/>
          <w:lang w:val="es-ES" w:eastAsia="es-ES"/>
        </w:rPr>
        <w:t>A.C.D.</w:t>
      </w:r>
      <w:r>
        <w:rPr>
          <w:b/>
          <w:bCs/>
          <w:spacing w:val="9"/>
          <w:sz w:val="24"/>
          <w:szCs w:val="24"/>
          <w:lang w:val="es-ES" w:eastAsia="es-ES"/>
        </w:rPr>
        <w:t xml:space="preserve">, </w:t>
      </w:r>
      <w:r>
        <w:rPr>
          <w:spacing w:val="9"/>
          <w:sz w:val="24"/>
          <w:szCs w:val="24"/>
          <w:lang w:val="es-ES" w:eastAsia="es-ES"/>
        </w:rPr>
        <w:t>de calidades conocidas, portadora de la cédula de identidad número …</w:t>
      </w:r>
      <w:r>
        <w:rPr>
          <w:spacing w:val="9"/>
          <w:sz w:val="24"/>
          <w:szCs w:val="24"/>
          <w:lang w:val="es-ES" w:eastAsia="es-ES"/>
        </w:rPr>
        <w:t>, contra el Acuerdo No. 8.2 de la Sesión Ordinaria No. 57-2014 de la Junta Directiv</w:t>
      </w:r>
      <w:r>
        <w:rPr>
          <w:spacing w:val="9"/>
          <w:sz w:val="24"/>
          <w:szCs w:val="24"/>
          <w:lang w:val="es-ES" w:eastAsia="es-ES"/>
        </w:rPr>
        <w:t xml:space="preserve">a del Consejo de Transporte Público, de fecha 08 de Octubre del 2014.- </w:t>
      </w:r>
      <w:r>
        <w:rPr>
          <w:b/>
          <w:bCs/>
          <w:i/>
          <w:iCs/>
          <w:spacing w:val="9"/>
          <w:sz w:val="24"/>
          <w:szCs w:val="24"/>
          <w:lang w:val="es-ES" w:eastAsia="es-ES"/>
        </w:rPr>
        <w:t>EXPEDIENTE No. TAT-292-15.</w:t>
      </w:r>
      <w:r>
        <w:rPr>
          <w:b/>
          <w:bCs/>
          <w:i/>
          <w:iCs/>
          <w:spacing w:val="9"/>
          <w:sz w:val="24"/>
          <w:szCs w:val="24"/>
          <w:lang w:val="es-ES" w:eastAsia="es-ES"/>
        </w:rPr>
        <w:noBreakHyphen/>
      </w:r>
    </w:p>
    <w:p w:rsidR="00000000" w:rsidRDefault="007A1F4F">
      <w:pPr>
        <w:kinsoku w:val="0"/>
        <w:overflowPunct w:val="0"/>
        <w:autoSpaceDE/>
        <w:autoSpaceDN/>
        <w:adjustRightInd/>
        <w:spacing w:before="404" w:line="282" w:lineRule="exact"/>
        <w:jc w:val="center"/>
        <w:textAlignment w:val="baseline"/>
        <w:rPr>
          <w:b/>
          <w:bCs/>
          <w:i/>
          <w:iCs/>
          <w:spacing w:val="8"/>
          <w:sz w:val="24"/>
          <w:szCs w:val="24"/>
          <w:lang w:val="es-ES" w:eastAsia="es-ES"/>
        </w:rPr>
      </w:pPr>
      <w:r>
        <w:rPr>
          <w:b/>
          <w:bCs/>
          <w:i/>
          <w:iCs/>
          <w:spacing w:val="8"/>
          <w:sz w:val="24"/>
          <w:szCs w:val="24"/>
          <w:lang w:val="es-ES" w:eastAsia="es-ES"/>
        </w:rPr>
        <w:t>Resultando:</w:t>
      </w:r>
    </w:p>
    <w:p w:rsidR="00000000" w:rsidRDefault="007A1F4F">
      <w:pPr>
        <w:numPr>
          <w:ilvl w:val="0"/>
          <w:numId w:val="1"/>
        </w:numPr>
        <w:kinsoku w:val="0"/>
        <w:overflowPunct w:val="0"/>
        <w:autoSpaceDE/>
        <w:autoSpaceDN/>
        <w:adjustRightInd/>
        <w:spacing w:before="334" w:line="337" w:lineRule="exact"/>
        <w:ind w:right="72"/>
        <w:jc w:val="both"/>
        <w:textAlignment w:val="baseline"/>
        <w:rPr>
          <w:spacing w:val="9"/>
          <w:sz w:val="24"/>
          <w:szCs w:val="24"/>
          <w:lang w:val="es-ES" w:eastAsia="es-ES"/>
        </w:rPr>
      </w:pPr>
      <w:r>
        <w:rPr>
          <w:spacing w:val="9"/>
          <w:sz w:val="24"/>
          <w:szCs w:val="24"/>
          <w:lang w:val="es-ES" w:eastAsia="es-ES"/>
        </w:rPr>
        <w:t>Mediante Gestión presentada al Expediente No. 06721 de la Ventanilla Única del Consejo de Transporte Público en fecha 10 de Febrero del 201</w:t>
      </w:r>
      <w:r>
        <w:rPr>
          <w:spacing w:val="9"/>
          <w:sz w:val="24"/>
          <w:szCs w:val="24"/>
          <w:lang w:val="es-ES" w:eastAsia="es-ES"/>
        </w:rPr>
        <w:t>2, la firma T.F.M.S.A.</w:t>
      </w:r>
      <w:r>
        <w:rPr>
          <w:spacing w:val="9"/>
          <w:sz w:val="24"/>
          <w:szCs w:val="24"/>
          <w:lang w:val="es-ES" w:eastAsia="es-ES"/>
        </w:rPr>
        <w:t xml:space="preserve"> (Permisionaria del Servicio Público de Transporte Remunerado de Personas, modalidad Autobús, en las Rutas Nos. 529 y en el Servicio Urbano de Filadelfia) y la Empresa hoy Recurrente, F.P.P.S.A.</w:t>
      </w:r>
      <w:r>
        <w:rPr>
          <w:spacing w:val="9"/>
          <w:sz w:val="24"/>
          <w:szCs w:val="24"/>
          <w:lang w:val="es-ES" w:eastAsia="es-ES"/>
        </w:rPr>
        <w:t>, Solicitaron ante el Referido Consejo que se Autorizara el Traspaso de los Servicios Operados en Permiso por la Primera, a favor de la Segunda.</w:t>
      </w:r>
    </w:p>
    <w:p w:rsidR="00000000" w:rsidRDefault="007A1F4F">
      <w:pPr>
        <w:numPr>
          <w:ilvl w:val="0"/>
          <w:numId w:val="1"/>
        </w:numPr>
        <w:kinsoku w:val="0"/>
        <w:overflowPunct w:val="0"/>
        <w:autoSpaceDE/>
        <w:autoSpaceDN/>
        <w:adjustRightInd/>
        <w:spacing w:before="371" w:line="300" w:lineRule="exact"/>
        <w:ind w:right="72"/>
        <w:jc w:val="both"/>
        <w:textAlignment w:val="baseline"/>
        <w:rPr>
          <w:spacing w:val="8"/>
          <w:sz w:val="24"/>
          <w:szCs w:val="24"/>
          <w:lang w:val="es-ES" w:eastAsia="es-ES"/>
        </w:rPr>
      </w:pPr>
      <w:r>
        <w:rPr>
          <w:spacing w:val="8"/>
          <w:sz w:val="24"/>
          <w:szCs w:val="24"/>
          <w:lang w:val="es-ES" w:eastAsia="es-ES"/>
        </w:rPr>
        <w:t xml:space="preserve">Luego de Realizados los Estudios y las Valoraciones Técnico/Legales </w:t>
      </w:r>
      <w:r>
        <w:rPr>
          <w:i/>
          <w:iCs/>
          <w:spacing w:val="8"/>
          <w:sz w:val="24"/>
          <w:szCs w:val="24"/>
          <w:lang w:val="es-ES" w:eastAsia="es-ES"/>
        </w:rPr>
        <w:t xml:space="preserve">(Oficios Nos. </w:t>
      </w:r>
      <w:r>
        <w:rPr>
          <w:b/>
          <w:bCs/>
          <w:i/>
          <w:iCs/>
          <w:spacing w:val="8"/>
          <w:sz w:val="24"/>
          <w:szCs w:val="24"/>
          <w:lang w:val="es-ES" w:eastAsia="es-ES"/>
        </w:rPr>
        <w:t xml:space="preserve">DAJ2014003725 y DIC-2014-1399) </w:t>
      </w:r>
      <w:r>
        <w:rPr>
          <w:spacing w:val="8"/>
          <w:sz w:val="24"/>
          <w:szCs w:val="24"/>
          <w:lang w:val="es-ES" w:eastAsia="es-ES"/>
        </w:rPr>
        <w:t>del Caso, se advierte que la firma aquí Recurrente, sin haberse dado la Autorización para el Traspaso de los Permisos en cuestión, de forma No Autorizada Operaba ya tales Servicios. Así como Aspectos relevantes en cuanto a lo</w:t>
      </w:r>
      <w:r>
        <w:rPr>
          <w:spacing w:val="8"/>
          <w:sz w:val="24"/>
          <w:szCs w:val="24"/>
          <w:lang w:val="es-ES" w:eastAsia="es-ES"/>
        </w:rPr>
        <w:t>s Horarios, Frecuencias y Unidades Utilizadas. Y en rigor de ello mediante su Acuerdo No. 8.2 de la Sesión Ordinaria No. 57-2014 la Junta Directiva del Consejo de Transporte Público, en fecha 08 de</w:t>
      </w:r>
    </w:p>
    <w:p w:rsidR="00000000" w:rsidRDefault="007A1F4F">
      <w:pPr>
        <w:widowControl/>
        <w:rPr>
          <w:sz w:val="24"/>
          <w:szCs w:val="24"/>
        </w:rPr>
        <w:sectPr w:rsidR="00000000">
          <w:pgSz w:w="12134" w:h="15840"/>
          <w:pgMar w:top="2140" w:right="1772" w:bottom="190" w:left="1682" w:header="720" w:footer="720" w:gutter="0"/>
          <w:cols w:space="720"/>
          <w:noEndnote/>
        </w:sectPr>
      </w:pPr>
    </w:p>
    <w:p w:rsidR="00000000" w:rsidRDefault="007A1F4F">
      <w:pPr>
        <w:kinsoku w:val="0"/>
        <w:overflowPunct w:val="0"/>
        <w:autoSpaceDE/>
        <w:autoSpaceDN/>
        <w:adjustRightInd/>
        <w:spacing w:line="301" w:lineRule="exact"/>
        <w:ind w:left="72" w:right="144"/>
        <w:jc w:val="both"/>
        <w:textAlignment w:val="baseline"/>
        <w:rPr>
          <w:sz w:val="26"/>
          <w:szCs w:val="26"/>
          <w:lang w:val="es-ES" w:eastAsia="es-ES"/>
        </w:rPr>
      </w:pPr>
      <w:r>
        <w:rPr>
          <w:sz w:val="26"/>
          <w:szCs w:val="26"/>
          <w:lang w:val="es-ES" w:eastAsia="es-ES"/>
        </w:rPr>
        <w:lastRenderedPageBreak/>
        <w:t>Octubre del 2014, dispone Rechazar la Solicitud referida y, a su vez, por los Incumplimientos evidenciados, Iniciar Procedimiento de Cancelación en cua</w:t>
      </w:r>
      <w:r>
        <w:rPr>
          <w:sz w:val="26"/>
          <w:szCs w:val="26"/>
          <w:lang w:val="es-ES" w:eastAsia="es-ES"/>
        </w:rPr>
        <w:t>nto a los Permisos ya antes señalados.</w:t>
      </w:r>
    </w:p>
    <w:p w:rsidR="00000000" w:rsidRDefault="007A1F4F">
      <w:pPr>
        <w:numPr>
          <w:ilvl w:val="0"/>
          <w:numId w:val="2"/>
        </w:numPr>
        <w:kinsoku w:val="0"/>
        <w:overflowPunct w:val="0"/>
        <w:autoSpaceDE/>
        <w:autoSpaceDN/>
        <w:adjustRightInd/>
        <w:spacing w:before="304" w:line="347" w:lineRule="exact"/>
        <w:ind w:right="144"/>
        <w:jc w:val="both"/>
        <w:textAlignment w:val="baseline"/>
        <w:rPr>
          <w:sz w:val="26"/>
          <w:szCs w:val="26"/>
          <w:lang w:val="es-ES" w:eastAsia="es-ES"/>
        </w:rPr>
      </w:pPr>
      <w:r>
        <w:rPr>
          <w:sz w:val="26"/>
          <w:szCs w:val="26"/>
          <w:lang w:val="es-ES" w:eastAsia="es-ES"/>
        </w:rPr>
        <w:t>Ante lo dispuesto por medio del Acuerdo No. 8.2 de la Sesión Ordinaria No. 57-2014 de la Junta Directiva del Consejo de Transporte Público, de fecha 08 de Octubre del 2014, la firma F.P.P.S.A.</w:t>
      </w:r>
      <w:r>
        <w:rPr>
          <w:sz w:val="26"/>
          <w:szCs w:val="26"/>
          <w:lang w:val="es-ES" w:eastAsia="es-ES"/>
        </w:rPr>
        <w:t xml:space="preserve"> interpone formales Recursos de Revocatoria con Apelación en subsidio y NULIDAD concomitante.</w:t>
      </w:r>
    </w:p>
    <w:p w:rsidR="00000000" w:rsidRDefault="007A1F4F">
      <w:pPr>
        <w:numPr>
          <w:ilvl w:val="0"/>
          <w:numId w:val="2"/>
        </w:numPr>
        <w:kinsoku w:val="0"/>
        <w:overflowPunct w:val="0"/>
        <w:autoSpaceDE/>
        <w:autoSpaceDN/>
        <w:adjustRightInd/>
        <w:spacing w:before="356" w:line="347" w:lineRule="exact"/>
        <w:ind w:right="144"/>
        <w:jc w:val="both"/>
        <w:textAlignment w:val="baseline"/>
        <w:rPr>
          <w:spacing w:val="4"/>
          <w:sz w:val="26"/>
          <w:szCs w:val="26"/>
          <w:lang w:val="es-ES" w:eastAsia="es-ES"/>
        </w:rPr>
      </w:pPr>
      <w:r>
        <w:rPr>
          <w:spacing w:val="4"/>
          <w:sz w:val="26"/>
          <w:szCs w:val="26"/>
          <w:lang w:val="es-ES" w:eastAsia="es-ES"/>
        </w:rPr>
        <w:t xml:space="preserve">Por Falta de Legitimación y ante otras Consideraciones meritorias, mediante su Acuerdo No. 7.9 de su Sesión Ordinaria No. 43-2015 del 29 de Julio del 2015, </w:t>
      </w:r>
      <w:r>
        <w:rPr>
          <w:spacing w:val="4"/>
          <w:sz w:val="26"/>
          <w:szCs w:val="26"/>
          <w:lang w:val="es-ES" w:eastAsia="es-ES"/>
        </w:rPr>
        <w:t xml:space="preserve">dispuso RECHAZAR el Recurso de Revocatoria y la Nulidad presentados por dicha Firma y, a su vez, elevar para ante este Tribunal </w:t>
      </w:r>
      <w:r>
        <w:rPr>
          <w:i/>
          <w:iCs/>
          <w:spacing w:val="4"/>
          <w:sz w:val="26"/>
          <w:szCs w:val="26"/>
          <w:lang w:val="es-ES" w:eastAsia="es-ES"/>
        </w:rPr>
        <w:t xml:space="preserve">(corno corresponde según la Ley) </w:t>
      </w:r>
      <w:r>
        <w:rPr>
          <w:spacing w:val="4"/>
          <w:sz w:val="26"/>
          <w:szCs w:val="26"/>
          <w:lang w:val="es-ES" w:eastAsia="es-ES"/>
        </w:rPr>
        <w:t>la Apelación subsidiaria del Caso.</w:t>
      </w:r>
    </w:p>
    <w:p w:rsidR="00000000" w:rsidRDefault="007A1F4F">
      <w:pPr>
        <w:numPr>
          <w:ilvl w:val="0"/>
          <w:numId w:val="2"/>
        </w:numPr>
        <w:kinsoku w:val="0"/>
        <w:overflowPunct w:val="0"/>
        <w:autoSpaceDE/>
        <w:autoSpaceDN/>
        <w:adjustRightInd/>
        <w:spacing w:before="351" w:line="347" w:lineRule="exact"/>
        <w:ind w:right="144"/>
        <w:jc w:val="both"/>
        <w:textAlignment w:val="baseline"/>
        <w:rPr>
          <w:sz w:val="26"/>
          <w:szCs w:val="26"/>
          <w:lang w:val="es-ES" w:eastAsia="es-ES"/>
        </w:rPr>
      </w:pPr>
      <w:r>
        <w:rPr>
          <w:sz w:val="26"/>
          <w:szCs w:val="26"/>
          <w:lang w:val="es-ES" w:eastAsia="es-ES"/>
        </w:rPr>
        <w:t>En mérito de lo anterior y conforme a los términos y prescri</w:t>
      </w:r>
      <w:r>
        <w:rPr>
          <w:sz w:val="26"/>
          <w:szCs w:val="26"/>
          <w:lang w:val="es-ES" w:eastAsia="es-ES"/>
        </w:rPr>
        <w:t>pciones de Ley, procede a conocer este Tribunal.</w:t>
      </w:r>
    </w:p>
    <w:p w:rsidR="00000000" w:rsidRPr="007A1F4F" w:rsidRDefault="007A1F4F">
      <w:pPr>
        <w:kinsoku w:val="0"/>
        <w:overflowPunct w:val="0"/>
        <w:autoSpaceDE/>
        <w:autoSpaceDN/>
        <w:adjustRightInd/>
        <w:spacing w:before="726" w:line="293" w:lineRule="exact"/>
        <w:ind w:left="72"/>
        <w:textAlignment w:val="baseline"/>
        <w:rPr>
          <w:b/>
          <w:i/>
          <w:iCs/>
          <w:spacing w:val="10"/>
          <w:sz w:val="26"/>
          <w:szCs w:val="26"/>
          <w:lang w:val="es-ES" w:eastAsia="es-ES"/>
        </w:rPr>
      </w:pPr>
      <w:r w:rsidRPr="007A1F4F">
        <w:rPr>
          <w:b/>
          <w:i/>
          <w:iCs/>
          <w:spacing w:val="10"/>
          <w:sz w:val="26"/>
          <w:szCs w:val="26"/>
          <w:lang w:val="es-ES" w:eastAsia="es-ES"/>
        </w:rPr>
        <w:t>REDACTA EL JUEZ QUESADA AGUIRRE,</w:t>
      </w:r>
    </w:p>
    <w:p w:rsidR="00000000" w:rsidRPr="007A1F4F" w:rsidRDefault="007A1F4F">
      <w:pPr>
        <w:kinsoku w:val="0"/>
        <w:overflowPunct w:val="0"/>
        <w:autoSpaceDE/>
        <w:autoSpaceDN/>
        <w:adjustRightInd/>
        <w:spacing w:before="400" w:line="304" w:lineRule="exact"/>
        <w:ind w:left="72"/>
        <w:jc w:val="center"/>
        <w:textAlignment w:val="baseline"/>
        <w:rPr>
          <w:b/>
          <w:i/>
          <w:iCs/>
          <w:spacing w:val="5"/>
          <w:sz w:val="26"/>
          <w:szCs w:val="26"/>
          <w:lang w:val="es-ES" w:eastAsia="es-ES"/>
        </w:rPr>
      </w:pPr>
      <w:r w:rsidRPr="007A1F4F">
        <w:rPr>
          <w:b/>
          <w:i/>
          <w:iCs/>
          <w:spacing w:val="5"/>
          <w:sz w:val="26"/>
          <w:szCs w:val="26"/>
          <w:lang w:val="es-ES" w:eastAsia="es-ES"/>
        </w:rPr>
        <w:t>Considerando Único</w:t>
      </w:r>
    </w:p>
    <w:p w:rsidR="00000000" w:rsidRDefault="007A1F4F">
      <w:pPr>
        <w:kinsoku w:val="0"/>
        <w:overflowPunct w:val="0"/>
        <w:autoSpaceDE/>
        <w:autoSpaceDN/>
        <w:adjustRightInd/>
        <w:spacing w:before="345" w:line="347" w:lineRule="exact"/>
        <w:ind w:left="72" w:right="144"/>
        <w:jc w:val="both"/>
        <w:textAlignment w:val="baseline"/>
        <w:rPr>
          <w:spacing w:val="4"/>
          <w:sz w:val="26"/>
          <w:szCs w:val="26"/>
          <w:lang w:val="es-ES" w:eastAsia="es-ES"/>
        </w:rPr>
      </w:pPr>
      <w:r>
        <w:rPr>
          <w:spacing w:val="4"/>
          <w:sz w:val="26"/>
          <w:szCs w:val="26"/>
          <w:lang w:val="es-ES" w:eastAsia="es-ES"/>
        </w:rPr>
        <w:t xml:space="preserve">En la especie se tiene que pese a que la Empresa hoy Recurrente fuera una de los Co-Solicitantes del Traspaso de los Permisos en las Rutas </w:t>
      </w:r>
      <w:r>
        <w:rPr>
          <w:i/>
          <w:iCs/>
          <w:spacing w:val="4"/>
          <w:sz w:val="26"/>
          <w:szCs w:val="26"/>
          <w:lang w:val="es-ES" w:eastAsia="es-ES"/>
        </w:rPr>
        <w:t xml:space="preserve">supra </w:t>
      </w:r>
      <w:r>
        <w:rPr>
          <w:spacing w:val="4"/>
          <w:sz w:val="26"/>
          <w:szCs w:val="26"/>
          <w:lang w:val="es-ES" w:eastAsia="es-ES"/>
        </w:rPr>
        <w:t>señaladas,</w:t>
      </w:r>
      <w:r>
        <w:rPr>
          <w:spacing w:val="4"/>
          <w:sz w:val="26"/>
          <w:szCs w:val="26"/>
          <w:lang w:val="es-ES" w:eastAsia="es-ES"/>
        </w:rPr>
        <w:t xml:space="preserve"> lo cierto es que de esa pura y simple condición no le dimanan ni un Derecho Subjetivo, ni un Interés Legítimo, para poder Impugnar el Acto en cuestión, lo cual determina su Falta de Legitimación para Impugnar, tal corno lo viene a hacer.</w:t>
      </w:r>
    </w:p>
    <w:p w:rsidR="00000000" w:rsidRDefault="007A1F4F">
      <w:pPr>
        <w:kinsoku w:val="0"/>
        <w:overflowPunct w:val="0"/>
        <w:autoSpaceDE/>
        <w:autoSpaceDN/>
        <w:adjustRightInd/>
        <w:spacing w:before="363" w:line="347" w:lineRule="exact"/>
        <w:ind w:left="72" w:right="144"/>
        <w:jc w:val="both"/>
        <w:textAlignment w:val="baseline"/>
        <w:rPr>
          <w:spacing w:val="2"/>
          <w:sz w:val="26"/>
          <w:szCs w:val="26"/>
          <w:lang w:val="es-ES" w:eastAsia="es-ES"/>
        </w:rPr>
      </w:pPr>
      <w:r>
        <w:rPr>
          <w:spacing w:val="2"/>
          <w:sz w:val="26"/>
          <w:szCs w:val="26"/>
          <w:lang w:val="es-ES" w:eastAsia="es-ES"/>
        </w:rPr>
        <w:t>Unido a lo anterior, el Acto que se emite es Finalmente Acorde a lo que Técnica y Jurídicamente se determinó en cuanto a la Realidad Operativa de las Rutas en cuestión. Debiendo hacerse ver que el Acto Final no le perjudica, ni le afecta en lo real. No det</w:t>
      </w:r>
      <w:r>
        <w:rPr>
          <w:spacing w:val="2"/>
          <w:sz w:val="26"/>
          <w:szCs w:val="26"/>
          <w:lang w:val="es-ES" w:eastAsia="es-ES"/>
        </w:rPr>
        <w:t xml:space="preserve">erminándose en su relación </w:t>
      </w:r>
      <w:r>
        <w:rPr>
          <w:i/>
          <w:iCs/>
          <w:spacing w:val="2"/>
          <w:sz w:val="26"/>
          <w:szCs w:val="26"/>
          <w:lang w:val="es-ES" w:eastAsia="es-ES"/>
        </w:rPr>
        <w:t xml:space="preserve">—como ya se dijo- </w:t>
      </w:r>
      <w:r>
        <w:rPr>
          <w:spacing w:val="2"/>
          <w:sz w:val="26"/>
          <w:szCs w:val="26"/>
          <w:lang w:val="es-ES" w:eastAsia="es-ES"/>
        </w:rPr>
        <w:t>un Derecho Subjetivo y/o un Interés Legítimo Directo Amenazado y/o Afectado, según lo requerido por el numeral 275 de la Ley General de la Administración Pública. No siendo tal un Acto que los Afecte en su Esfer</w:t>
      </w:r>
      <w:r>
        <w:rPr>
          <w:spacing w:val="2"/>
          <w:sz w:val="26"/>
          <w:szCs w:val="26"/>
          <w:lang w:val="es-ES" w:eastAsia="es-ES"/>
        </w:rPr>
        <w:t xml:space="preserve">a de Derechos </w:t>
      </w:r>
      <w:r>
        <w:rPr>
          <w:i/>
          <w:iCs/>
          <w:spacing w:val="2"/>
          <w:sz w:val="26"/>
          <w:szCs w:val="26"/>
          <w:lang w:val="es-ES" w:eastAsia="es-ES"/>
        </w:rPr>
        <w:t xml:space="preserve">y </w:t>
      </w:r>
      <w:r>
        <w:rPr>
          <w:spacing w:val="2"/>
          <w:sz w:val="26"/>
          <w:szCs w:val="26"/>
          <w:lang w:val="es-ES" w:eastAsia="es-ES"/>
        </w:rPr>
        <w:t>ante el cual deba o</w:t>
      </w:r>
    </w:p>
    <w:p w:rsidR="00000000" w:rsidRDefault="007A1F4F">
      <w:pPr>
        <w:widowControl/>
        <w:rPr>
          <w:sz w:val="24"/>
          <w:szCs w:val="24"/>
        </w:rPr>
        <w:sectPr w:rsidR="00000000">
          <w:pgSz w:w="12134" w:h="15840"/>
          <w:pgMar w:top="1400" w:right="1401" w:bottom="958" w:left="1733" w:header="720" w:footer="720" w:gutter="0"/>
          <w:cols w:space="720"/>
          <w:noEndnote/>
        </w:sectPr>
      </w:pPr>
    </w:p>
    <w:p w:rsidR="00000000" w:rsidRDefault="007A1F4F">
      <w:pPr>
        <w:kinsoku w:val="0"/>
        <w:overflowPunct w:val="0"/>
        <w:autoSpaceDE/>
        <w:autoSpaceDN/>
        <w:adjustRightInd/>
        <w:spacing w:before="11" w:line="294" w:lineRule="exact"/>
        <w:ind w:left="72"/>
        <w:textAlignment w:val="baseline"/>
        <w:rPr>
          <w:spacing w:val="6"/>
          <w:sz w:val="25"/>
          <w:szCs w:val="25"/>
          <w:lang w:val="es-ES" w:eastAsia="es-ES"/>
        </w:rPr>
      </w:pPr>
      <w:r>
        <w:rPr>
          <w:spacing w:val="6"/>
          <w:sz w:val="25"/>
          <w:szCs w:val="25"/>
          <w:lang w:val="es-ES" w:eastAsia="es-ES"/>
        </w:rPr>
        <w:lastRenderedPageBreak/>
        <w:t>pueda Recurrir.</w:t>
      </w:r>
    </w:p>
    <w:p w:rsidR="00000000" w:rsidRDefault="007A1F4F">
      <w:pPr>
        <w:kinsoku w:val="0"/>
        <w:overflowPunct w:val="0"/>
        <w:autoSpaceDE/>
        <w:autoSpaceDN/>
        <w:adjustRightInd/>
        <w:spacing w:before="379" w:line="346" w:lineRule="exact"/>
        <w:ind w:left="72" w:right="72"/>
        <w:jc w:val="both"/>
        <w:textAlignment w:val="baseline"/>
        <w:rPr>
          <w:b/>
          <w:bCs/>
          <w:spacing w:val="4"/>
          <w:sz w:val="25"/>
          <w:szCs w:val="25"/>
          <w:lang w:val="es-ES" w:eastAsia="es-ES"/>
        </w:rPr>
      </w:pPr>
      <w:r>
        <w:rPr>
          <w:spacing w:val="4"/>
          <w:sz w:val="25"/>
          <w:szCs w:val="25"/>
          <w:lang w:val="es-ES" w:eastAsia="es-ES"/>
        </w:rPr>
        <w:t>En lo que nos interesa, el autor y conocido tratadista jurídico, José Chiovenda, muy claramente nos indica que..."En todo proceso, existen los presupuestos de fondo,</w:t>
      </w:r>
      <w:r>
        <w:rPr>
          <w:spacing w:val="4"/>
          <w:sz w:val="25"/>
          <w:szCs w:val="25"/>
          <w:lang w:val="es-ES" w:eastAsia="es-ES"/>
        </w:rPr>
        <w:t xml:space="preserve"> relacionados con el </w:t>
      </w:r>
      <w:r>
        <w:rPr>
          <w:spacing w:val="4"/>
          <w:sz w:val="25"/>
          <w:szCs w:val="25"/>
          <w:u w:val="single"/>
          <w:lang w:val="es-ES" w:eastAsia="es-ES"/>
        </w:rPr>
        <w:t>derecho tutelar de la pretensión, la legitimación en la causa y el interés actual.</w:t>
      </w:r>
      <w:r>
        <w:rPr>
          <w:spacing w:val="4"/>
          <w:sz w:val="25"/>
          <w:szCs w:val="25"/>
          <w:lang w:val="es-ES" w:eastAsia="es-ES"/>
        </w:rPr>
        <w:t xml:space="preserve"> Sí es entendido que </w:t>
      </w:r>
      <w:r>
        <w:rPr>
          <w:b/>
          <w:bCs/>
          <w:spacing w:val="4"/>
          <w:sz w:val="25"/>
          <w:szCs w:val="25"/>
          <w:lang w:val="es-ES" w:eastAsia="es-ES"/>
        </w:rPr>
        <w:t>una acción deviene en frustránea cuando falta cualquiera de los presupuestos de fondo: derecho real o personal, interés actual y leg</w:t>
      </w:r>
      <w:r>
        <w:rPr>
          <w:b/>
          <w:bCs/>
          <w:spacing w:val="4"/>
          <w:sz w:val="25"/>
          <w:szCs w:val="25"/>
          <w:lang w:val="es-ES" w:eastAsia="es-ES"/>
        </w:rPr>
        <w:t xml:space="preserve">itimación. </w:t>
      </w:r>
      <w:r>
        <w:rPr>
          <w:spacing w:val="4"/>
          <w:sz w:val="25"/>
          <w:szCs w:val="25"/>
          <w:lang w:val="es-ES" w:eastAsia="es-ES"/>
        </w:rPr>
        <w:t xml:space="preserve">En las causas sometidas a su conocimiento, el Juez está obligado a realizar, incluso, en forma oficiosa, los presupuestos de toda demanda, a saber: derecho, legitimación (activa o pasiva) y el interés actual."... (Chiovenda, José: </w:t>
      </w:r>
      <w:r>
        <w:rPr>
          <w:b/>
          <w:bCs/>
          <w:i/>
          <w:iCs/>
          <w:spacing w:val="4"/>
          <w:sz w:val="25"/>
          <w:szCs w:val="25"/>
          <w:u w:val="single"/>
          <w:lang w:val="es-ES" w:eastAsia="es-ES"/>
        </w:rPr>
        <w:t xml:space="preserve">Principios de </w:t>
      </w:r>
      <w:r>
        <w:rPr>
          <w:b/>
          <w:bCs/>
          <w:i/>
          <w:iCs/>
          <w:spacing w:val="4"/>
          <w:sz w:val="25"/>
          <w:szCs w:val="25"/>
          <w:u w:val="single"/>
          <w:lang w:val="es-ES" w:eastAsia="es-ES"/>
        </w:rPr>
        <w:t>Derecho Procesal Civil,</w:t>
      </w:r>
      <w:r>
        <w:rPr>
          <w:spacing w:val="4"/>
          <w:sz w:val="25"/>
          <w:szCs w:val="25"/>
          <w:lang w:val="es-ES" w:eastAsia="es-ES"/>
        </w:rPr>
        <w:t xml:space="preserve"> Tomo I, Pág. 178). Y a tales presupuestos: </w:t>
      </w:r>
      <w:r>
        <w:rPr>
          <w:b/>
          <w:bCs/>
          <w:spacing w:val="4"/>
          <w:sz w:val="25"/>
          <w:szCs w:val="25"/>
          <w:lang w:val="es-ES" w:eastAsia="es-ES"/>
        </w:rPr>
        <w:t>DERECHO, LEGITIMACIÓN ACTIVA E INTERES LEGÍTIMO son de los que Adolece el Accionante, debiendo así determinarse la IMPROCEDENCIA del Recurso que nos ocupa.</w:t>
      </w:r>
    </w:p>
    <w:p w:rsidR="00000000" w:rsidRDefault="007A1F4F">
      <w:pPr>
        <w:kinsoku w:val="0"/>
        <w:overflowPunct w:val="0"/>
        <w:autoSpaceDE/>
        <w:autoSpaceDN/>
        <w:adjustRightInd/>
        <w:spacing w:before="334" w:line="346" w:lineRule="exact"/>
        <w:ind w:left="72" w:right="72"/>
        <w:jc w:val="both"/>
        <w:textAlignment w:val="baseline"/>
        <w:rPr>
          <w:spacing w:val="4"/>
          <w:sz w:val="25"/>
          <w:szCs w:val="25"/>
          <w:lang w:val="es-ES" w:eastAsia="es-ES"/>
        </w:rPr>
      </w:pPr>
      <w:r>
        <w:rPr>
          <w:spacing w:val="4"/>
          <w:sz w:val="25"/>
          <w:szCs w:val="25"/>
          <w:lang w:val="es-ES" w:eastAsia="es-ES"/>
        </w:rPr>
        <w:t>En cuanto al aspecto señalado, el</w:t>
      </w:r>
      <w:r>
        <w:rPr>
          <w:spacing w:val="4"/>
          <w:sz w:val="25"/>
          <w:szCs w:val="25"/>
          <w:lang w:val="es-ES" w:eastAsia="es-ES"/>
        </w:rPr>
        <w:t xml:space="preserve"> artículo 275 de la Ley General de la Administración Pública señala lo siguiente:</w:t>
      </w:r>
    </w:p>
    <w:p w:rsidR="00000000" w:rsidRDefault="007A1F4F">
      <w:pPr>
        <w:kinsoku w:val="0"/>
        <w:overflowPunct w:val="0"/>
        <w:autoSpaceDE/>
        <w:autoSpaceDN/>
        <w:adjustRightInd/>
        <w:spacing w:before="359" w:line="347" w:lineRule="exact"/>
        <w:ind w:left="576" w:right="720"/>
        <w:jc w:val="both"/>
        <w:textAlignment w:val="baseline"/>
        <w:rPr>
          <w:i/>
          <w:iCs/>
          <w:spacing w:val="4"/>
          <w:sz w:val="25"/>
          <w:szCs w:val="25"/>
          <w:lang w:val="es-ES" w:eastAsia="es-ES"/>
        </w:rPr>
      </w:pPr>
      <w:r>
        <w:rPr>
          <w:i/>
          <w:iCs/>
          <w:spacing w:val="4"/>
          <w:sz w:val="25"/>
          <w:szCs w:val="25"/>
          <w:lang w:val="es-ES" w:eastAsia="es-ES"/>
        </w:rPr>
        <w:t>Artículo 275.-Podrá ser parte en el procedimiento administrativo, además de la Administración, todo el que tenga interés legítimo o derecho subjetivo que pueda resultar afect</w:t>
      </w:r>
      <w:r>
        <w:rPr>
          <w:i/>
          <w:iCs/>
          <w:spacing w:val="4"/>
          <w:sz w:val="25"/>
          <w:szCs w:val="25"/>
          <w:lang w:val="es-ES" w:eastAsia="es-ES"/>
        </w:rPr>
        <w:t>ado, lesionado o satisfecho de manera total o parcial por el acto final. El interés de la parte deberá ser legítimo y podrá ser moral, científico, religioso, económico o de cualquier otra naturaleza.</w:t>
      </w:r>
    </w:p>
    <w:p w:rsidR="00000000" w:rsidRDefault="007A1F4F">
      <w:pPr>
        <w:kinsoku w:val="0"/>
        <w:overflowPunct w:val="0"/>
        <w:autoSpaceDE/>
        <w:autoSpaceDN/>
        <w:adjustRightInd/>
        <w:spacing w:before="404" w:after="413" w:line="294" w:lineRule="exact"/>
        <w:ind w:left="72"/>
        <w:textAlignment w:val="baseline"/>
        <w:rPr>
          <w:spacing w:val="3"/>
          <w:sz w:val="25"/>
          <w:szCs w:val="25"/>
          <w:lang w:val="es-ES" w:eastAsia="es-ES"/>
        </w:rPr>
      </w:pPr>
      <w:r>
        <w:rPr>
          <w:spacing w:val="3"/>
          <w:sz w:val="25"/>
          <w:szCs w:val="25"/>
          <w:lang w:val="es-ES" w:eastAsia="es-ES"/>
        </w:rPr>
        <w:t>Y en cuanto a lo anterior ya hemos indicado antes:</w:t>
      </w:r>
    </w:p>
    <w:p w:rsidR="00000000" w:rsidRDefault="007A1F4F">
      <w:pPr>
        <w:widowControl/>
        <w:rPr>
          <w:sz w:val="24"/>
          <w:szCs w:val="24"/>
        </w:rPr>
        <w:sectPr w:rsidR="00000000">
          <w:pgSz w:w="12134" w:h="15840"/>
          <w:pgMar w:top="1400" w:right="1480" w:bottom="449" w:left="1654" w:header="720" w:footer="720" w:gutter="0"/>
          <w:cols w:space="720"/>
          <w:noEndnote/>
        </w:sectPr>
      </w:pPr>
    </w:p>
    <w:p w:rsidR="00000000" w:rsidRDefault="007A1F4F">
      <w:pPr>
        <w:kinsoku w:val="0"/>
        <w:overflowPunct w:val="0"/>
        <w:autoSpaceDE/>
        <w:autoSpaceDN/>
        <w:adjustRightInd/>
        <w:spacing w:line="311" w:lineRule="exact"/>
        <w:ind w:left="504" w:right="504"/>
        <w:jc w:val="both"/>
        <w:textAlignment w:val="baseline"/>
        <w:rPr>
          <w:b/>
          <w:bCs/>
          <w:sz w:val="25"/>
          <w:szCs w:val="25"/>
          <w:u w:val="single"/>
          <w:lang w:val="es-ES" w:eastAsia="es-ES"/>
        </w:rPr>
      </w:pPr>
      <w:r>
        <w:rPr>
          <w:sz w:val="25"/>
          <w:szCs w:val="25"/>
          <w:lang w:val="es-ES" w:eastAsia="es-ES"/>
        </w:rPr>
        <w:t xml:space="preserve">..."Es requisito indispensable, para poder accionar en cualquier procedimiento jurídico </w:t>
      </w:r>
      <w:r>
        <w:rPr>
          <w:sz w:val="25"/>
          <w:szCs w:val="25"/>
          <w:u w:val="single"/>
          <w:lang w:val="es-ES" w:eastAsia="es-ES"/>
        </w:rPr>
        <w:t xml:space="preserve">y </w:t>
      </w:r>
      <w:r>
        <w:rPr>
          <w:b/>
          <w:bCs/>
          <w:sz w:val="25"/>
          <w:szCs w:val="25"/>
          <w:u w:val="single"/>
          <w:lang w:val="es-ES" w:eastAsia="es-ES"/>
        </w:rPr>
        <w:t>a esto no escapa la interposición de las  acciones recursivas, contar con la debida Legitimación para ello.</w:t>
      </w:r>
    </w:p>
    <w:p w:rsidR="00000000" w:rsidRDefault="007A1F4F">
      <w:pPr>
        <w:kinsoku w:val="0"/>
        <w:overflowPunct w:val="0"/>
        <w:autoSpaceDE/>
        <w:autoSpaceDN/>
        <w:adjustRightInd/>
        <w:spacing w:before="369" w:line="350" w:lineRule="exact"/>
        <w:ind w:left="504" w:right="504"/>
        <w:jc w:val="both"/>
        <w:textAlignment w:val="baseline"/>
        <w:rPr>
          <w:sz w:val="25"/>
          <w:szCs w:val="25"/>
          <w:lang w:val="es-ES" w:eastAsia="es-ES"/>
        </w:rPr>
      </w:pPr>
      <w:r>
        <w:rPr>
          <w:sz w:val="25"/>
          <w:szCs w:val="25"/>
          <w:lang w:val="es-ES" w:eastAsia="es-ES"/>
        </w:rPr>
        <w:t>La legitimación para accionar jurí</w:t>
      </w:r>
      <w:r>
        <w:rPr>
          <w:sz w:val="25"/>
          <w:szCs w:val="25"/>
          <w:lang w:val="es-ES" w:eastAsia="es-ES"/>
        </w:rPr>
        <w:t>dicamente, alude a la aptitud de un sujeto para ser considerado parte en un proceso concreto.</w:t>
      </w:r>
    </w:p>
    <w:p w:rsidR="00000000" w:rsidRDefault="007A1F4F">
      <w:pPr>
        <w:kinsoku w:val="0"/>
        <w:overflowPunct w:val="0"/>
        <w:autoSpaceDE/>
        <w:autoSpaceDN/>
        <w:adjustRightInd/>
        <w:spacing w:before="357" w:line="349" w:lineRule="exact"/>
        <w:ind w:left="504" w:right="504"/>
        <w:jc w:val="both"/>
        <w:textAlignment w:val="baseline"/>
        <w:rPr>
          <w:sz w:val="25"/>
          <w:szCs w:val="25"/>
          <w:lang w:val="es-ES" w:eastAsia="es-ES"/>
        </w:rPr>
      </w:pPr>
      <w:r>
        <w:rPr>
          <w:sz w:val="25"/>
          <w:szCs w:val="25"/>
          <w:lang w:val="es-ES" w:eastAsia="es-ES"/>
        </w:rPr>
        <w:t>El artículo 275 de la Ley General de la Administración Pública, en cuanto a la Legiti</w:t>
      </w:r>
      <w:r>
        <w:rPr>
          <w:sz w:val="25"/>
          <w:szCs w:val="25"/>
          <w:lang w:val="es-ES" w:eastAsia="es-ES"/>
        </w:rPr>
        <w:t>mación indica:</w:t>
      </w:r>
    </w:p>
    <w:p w:rsidR="00000000" w:rsidRDefault="007A1F4F">
      <w:pPr>
        <w:widowControl/>
        <w:rPr>
          <w:sz w:val="24"/>
          <w:szCs w:val="24"/>
        </w:rPr>
        <w:sectPr w:rsidR="00000000">
          <w:type w:val="continuous"/>
          <w:pgSz w:w="12134" w:h="15840"/>
          <w:pgMar w:top="1400" w:right="1676" w:bottom="449" w:left="1778" w:header="720" w:footer="720" w:gutter="0"/>
          <w:cols w:space="720"/>
          <w:noEndnote/>
        </w:sectPr>
      </w:pPr>
    </w:p>
    <w:p w:rsidR="00000000" w:rsidRDefault="007A1F4F">
      <w:pPr>
        <w:kinsoku w:val="0"/>
        <w:overflowPunct w:val="0"/>
        <w:autoSpaceDE/>
        <w:autoSpaceDN/>
        <w:adjustRightInd/>
        <w:spacing w:before="11" w:line="349" w:lineRule="exact"/>
        <w:jc w:val="both"/>
        <w:textAlignment w:val="baseline"/>
        <w:rPr>
          <w:i/>
          <w:iCs/>
          <w:sz w:val="26"/>
          <w:szCs w:val="26"/>
          <w:lang w:val="es-ES" w:eastAsia="es-ES"/>
        </w:rPr>
      </w:pPr>
      <w:r>
        <w:rPr>
          <w:i/>
          <w:iCs/>
          <w:sz w:val="26"/>
          <w:szCs w:val="26"/>
          <w:lang w:val="es-ES" w:eastAsia="es-ES"/>
        </w:rPr>
        <w:lastRenderedPageBreak/>
        <w:t>"Artículo 275.- Podrá ser parte en el procedimiento administrativo, además de la Administració</w:t>
      </w:r>
      <w:r>
        <w:rPr>
          <w:i/>
          <w:iCs/>
          <w:sz w:val="26"/>
          <w:szCs w:val="26"/>
          <w:lang w:val="es-ES" w:eastAsia="es-ES"/>
        </w:rPr>
        <w:t xml:space="preserve">n, todo el que tenga interés legítimo o derecho subjetivo que pueda resultar afectado, lesionado o satisfecho de manera total o parcial, por el acto final. El interés de la parte deberá ser legítimo y podrá ser moral, científico, religioso, económico o de </w:t>
      </w:r>
      <w:r>
        <w:rPr>
          <w:i/>
          <w:iCs/>
          <w:sz w:val="26"/>
          <w:szCs w:val="26"/>
          <w:lang w:val="es-ES" w:eastAsia="es-ES"/>
        </w:rPr>
        <w:t>cualquier otra naturaleza."</w:t>
      </w:r>
    </w:p>
    <w:p w:rsidR="00000000" w:rsidRDefault="007A1F4F">
      <w:pPr>
        <w:kinsoku w:val="0"/>
        <w:overflowPunct w:val="0"/>
        <w:autoSpaceDE/>
        <w:autoSpaceDN/>
        <w:adjustRightInd/>
        <w:spacing w:before="359" w:line="347" w:lineRule="exact"/>
        <w:jc w:val="both"/>
        <w:textAlignment w:val="baseline"/>
        <w:rPr>
          <w:sz w:val="26"/>
          <w:szCs w:val="26"/>
          <w:lang w:val="es-ES" w:eastAsia="es-ES"/>
        </w:rPr>
      </w:pPr>
      <w:r>
        <w:rPr>
          <w:sz w:val="26"/>
          <w:szCs w:val="26"/>
          <w:lang w:val="es-ES" w:eastAsia="es-ES"/>
        </w:rPr>
        <w:t>Con lo dicho, debe entenderse que el interés legítimo lo tiene quien al lograr la anulación del acto impugnado mediante el recurso de apelación, pueda ser beneficiado con el dictado de un nuevo acto que le otorgue lo que pretend</w:t>
      </w:r>
      <w:r>
        <w:rPr>
          <w:sz w:val="26"/>
          <w:szCs w:val="26"/>
          <w:lang w:val="es-ES" w:eastAsia="es-ES"/>
        </w:rPr>
        <w:t>e y no solo que con sus acciones logre anular el acto, pero sin las posibilidades de que a la postre se le pueda otorgar lo que pretende. Es improcedente el argumento de la recurrente, en el sentido de que tiene interés de que se saque a licitación las rut</w:t>
      </w:r>
      <w:r>
        <w:rPr>
          <w:sz w:val="26"/>
          <w:szCs w:val="26"/>
          <w:lang w:val="es-ES" w:eastAsia="es-ES"/>
        </w:rPr>
        <w:t xml:space="preserve">as otorgadas a ..., para concursar ella, la </w:t>
      </w:r>
      <w:r>
        <w:rPr>
          <w:b/>
          <w:bCs/>
          <w:sz w:val="26"/>
          <w:szCs w:val="26"/>
          <w:lang w:val="es-ES" w:eastAsia="es-ES"/>
        </w:rPr>
        <w:t xml:space="preserve">EMPRESA ..., en la licitación pública que según ésta debe hacerse, </w:t>
      </w:r>
      <w:r>
        <w:rPr>
          <w:sz w:val="26"/>
          <w:szCs w:val="26"/>
          <w:lang w:val="es-ES" w:eastAsia="es-ES"/>
        </w:rPr>
        <w:t>tal intensión no le otorga legitimación a la recurrente.</w:t>
      </w:r>
    </w:p>
    <w:p w:rsidR="00000000" w:rsidRDefault="007A1F4F">
      <w:pPr>
        <w:kinsoku w:val="0"/>
        <w:overflowPunct w:val="0"/>
        <w:autoSpaceDE/>
        <w:autoSpaceDN/>
        <w:adjustRightInd/>
        <w:spacing w:before="281" w:line="347" w:lineRule="exact"/>
        <w:jc w:val="both"/>
        <w:textAlignment w:val="baseline"/>
        <w:rPr>
          <w:sz w:val="26"/>
          <w:szCs w:val="26"/>
          <w:lang w:val="es-ES" w:eastAsia="es-ES"/>
        </w:rPr>
      </w:pPr>
      <w:r>
        <w:rPr>
          <w:sz w:val="26"/>
          <w:szCs w:val="26"/>
          <w:lang w:val="es-ES" w:eastAsia="es-ES"/>
        </w:rPr>
        <w:t>La Sala Primera de la Corte Suprema de Justicia en su sentencia número 00822 de fecha 04</w:t>
      </w:r>
      <w:r>
        <w:rPr>
          <w:sz w:val="26"/>
          <w:szCs w:val="26"/>
          <w:lang w:val="es-ES" w:eastAsia="es-ES"/>
        </w:rPr>
        <w:t xml:space="preserve"> de julio de 2013 de las 09:20:00 horas indicó respecto de la Legitimación lo siguiente:</w:t>
      </w:r>
    </w:p>
    <w:p w:rsidR="00000000" w:rsidRDefault="007A1F4F">
      <w:pPr>
        <w:kinsoku w:val="0"/>
        <w:overflowPunct w:val="0"/>
        <w:autoSpaceDE/>
        <w:autoSpaceDN/>
        <w:adjustRightInd/>
        <w:spacing w:before="272" w:line="349" w:lineRule="exact"/>
        <w:jc w:val="both"/>
        <w:textAlignment w:val="baseline"/>
        <w:rPr>
          <w:i/>
          <w:iCs/>
          <w:sz w:val="26"/>
          <w:szCs w:val="26"/>
          <w:lang w:val="es-ES" w:eastAsia="es-ES"/>
        </w:rPr>
      </w:pPr>
      <w:r>
        <w:rPr>
          <w:i/>
          <w:iCs/>
          <w:sz w:val="26"/>
          <w:szCs w:val="26"/>
          <w:lang w:val="es-ES" w:eastAsia="es-ES"/>
        </w:rPr>
        <w:t xml:space="preserve">"La legitimación constituye un presupuesto de la pretensión formulada en la demanda y de la oposición hecha por el demandado, para hacer posible la sentencia de fondo </w:t>
      </w:r>
      <w:r>
        <w:rPr>
          <w:i/>
          <w:iCs/>
          <w:sz w:val="26"/>
          <w:szCs w:val="26"/>
          <w:lang w:val="es-ES" w:eastAsia="es-ES"/>
        </w:rPr>
        <w:t xml:space="preserve">que las resuelve; consecuentemente la legitimación en la causa no constituye un presupuesto procesal, en tanto no se refiere al procedimiento o al válido ejercicio de la acción, antes bien se refiere a la relación sustancial que debe existir entre actor y </w:t>
      </w:r>
      <w:r>
        <w:rPr>
          <w:i/>
          <w:iCs/>
          <w:sz w:val="26"/>
          <w:szCs w:val="26"/>
          <w:lang w:val="es-ES" w:eastAsia="es-ES"/>
        </w:rPr>
        <w:t>demandado y al interés sustancial que se discute en el proceso. La legitimación en la causa se refiere a la relación sustancial que se pretende existente entre las partes del proceso y el interés sustancial en litigio. El demandado debe ser la persona a qu</w:t>
      </w:r>
      <w:r>
        <w:rPr>
          <w:i/>
          <w:iCs/>
          <w:sz w:val="26"/>
          <w:szCs w:val="26"/>
          <w:lang w:val="es-ES" w:eastAsia="es-ES"/>
        </w:rPr>
        <w:t>ien le corresponde por la ley oponerse a la pretensión del actor o frente a la cual la ley permite que se declare la relación jurídica sustancial objeto de la demanda; y el actor la persona que a tenor de la ley puede formular las pretensiones de la demand</w:t>
      </w:r>
      <w:r>
        <w:rPr>
          <w:i/>
          <w:iCs/>
          <w:sz w:val="26"/>
          <w:szCs w:val="26"/>
          <w:lang w:val="es-ES" w:eastAsia="es-ES"/>
        </w:rPr>
        <w:t>a, aunque el derecho sustancial pretendido no exista o le corresponda a otro. Lo anterior significa que no se precisa ser titular o sujeto activo o pasivo del derecho o relación jurídica material, sino del interés para que se decida si en efecto existe, es</w:t>
      </w:r>
      <w:r>
        <w:rPr>
          <w:i/>
          <w:iCs/>
          <w:sz w:val="26"/>
          <w:szCs w:val="26"/>
          <w:lang w:val="es-ES" w:eastAsia="es-ES"/>
        </w:rPr>
        <w:t>to es se trata de</w:t>
      </w:r>
    </w:p>
    <w:p w:rsidR="00000000" w:rsidRDefault="007A1F4F">
      <w:pPr>
        <w:widowControl/>
        <w:rPr>
          <w:sz w:val="24"/>
          <w:szCs w:val="24"/>
        </w:rPr>
        <w:sectPr w:rsidR="00000000">
          <w:pgSz w:w="12134" w:h="15840"/>
          <w:pgMar w:top="1340" w:right="2119" w:bottom="910" w:left="2275" w:header="720" w:footer="720" w:gutter="0"/>
          <w:cols w:space="720"/>
          <w:noEndnote/>
        </w:sectPr>
      </w:pPr>
    </w:p>
    <w:p w:rsidR="00000000" w:rsidRDefault="007A1F4F">
      <w:pPr>
        <w:kinsoku w:val="0"/>
        <w:overflowPunct w:val="0"/>
        <w:autoSpaceDE/>
        <w:autoSpaceDN/>
        <w:adjustRightInd/>
        <w:spacing w:before="127" w:line="345" w:lineRule="exact"/>
        <w:ind w:firstLine="72"/>
        <w:jc w:val="both"/>
        <w:textAlignment w:val="baseline"/>
        <w:rPr>
          <w:i/>
          <w:iCs/>
          <w:sz w:val="26"/>
          <w:szCs w:val="26"/>
          <w:lang w:val="es-ES" w:eastAsia="es-ES"/>
        </w:rPr>
      </w:pPr>
      <w:r w:rsidRPr="007A1F4F">
        <w:rPr>
          <w:i/>
          <w:iCs/>
          <w:sz w:val="26"/>
          <w:szCs w:val="26"/>
          <w:lang w:val="es-ES" w:eastAsia="es-ES"/>
        </w:rPr>
        <w:lastRenderedPageBreak/>
        <w:t xml:space="preserve">una legitimación </w:t>
      </w:r>
      <w:r w:rsidRPr="007A1F4F">
        <w:rPr>
          <w:bCs/>
          <w:i/>
          <w:iCs/>
          <w:sz w:val="26"/>
          <w:szCs w:val="26"/>
          <w:lang w:val="es-ES" w:eastAsia="es-ES"/>
        </w:rPr>
        <w:t xml:space="preserve">para </w:t>
      </w:r>
      <w:r w:rsidRPr="007A1F4F">
        <w:rPr>
          <w:i/>
          <w:iCs/>
          <w:sz w:val="26"/>
          <w:szCs w:val="26"/>
          <w:lang w:val="es-ES" w:eastAsia="es-ES"/>
        </w:rPr>
        <w:t xml:space="preserve">obtener sentencia de fondo o mérito. De acuerdo al sujeto legitimado o a su posición en la relación procesal se puede distinguir entre legitimación activa y pasiva, </w:t>
      </w:r>
      <w:r w:rsidRPr="007A1F4F">
        <w:rPr>
          <w:bCs/>
          <w:i/>
          <w:iCs/>
          <w:sz w:val="26"/>
          <w:szCs w:val="26"/>
          <w:lang w:val="es-ES" w:eastAsia="es-ES"/>
        </w:rPr>
        <w:t xml:space="preserve">la primera </w:t>
      </w:r>
      <w:r w:rsidRPr="007A1F4F">
        <w:rPr>
          <w:i/>
          <w:iCs/>
          <w:sz w:val="26"/>
          <w:szCs w:val="26"/>
          <w:lang w:val="es-ES" w:eastAsia="es-ES"/>
        </w:rPr>
        <w:t xml:space="preserve">le corresponde al actor y </w:t>
      </w:r>
      <w:r w:rsidRPr="007A1F4F">
        <w:rPr>
          <w:bCs/>
          <w:i/>
          <w:iCs/>
          <w:sz w:val="26"/>
          <w:szCs w:val="26"/>
          <w:lang w:val="es-ES" w:eastAsia="es-ES"/>
        </w:rPr>
        <w:t xml:space="preserve">a las </w:t>
      </w:r>
      <w:r w:rsidRPr="007A1F4F">
        <w:rPr>
          <w:i/>
          <w:iCs/>
          <w:sz w:val="26"/>
          <w:szCs w:val="26"/>
          <w:lang w:val="es-ES" w:eastAsia="es-ES"/>
        </w:rPr>
        <w:t>personas que con posterioridad intervengan para defender su causa, la segunda le pertenece al demandado y a quienes intervengan para discutir y oponerse a la pretensión del actor. La ausencia de legitimación en la causa cons</w:t>
      </w:r>
      <w:r w:rsidRPr="007A1F4F">
        <w:rPr>
          <w:i/>
          <w:iCs/>
          <w:sz w:val="26"/>
          <w:szCs w:val="26"/>
          <w:lang w:val="es-ES" w:eastAsia="es-ES"/>
        </w:rPr>
        <w:t xml:space="preserve">tituye un impedimento sustancial, si el juzgador se percata de la falta de la misma, así debe declararlo de oficio y dictar una sentencia inhibitoria, lo que no es óbice para que </w:t>
      </w:r>
      <w:r w:rsidRPr="007A1F4F">
        <w:rPr>
          <w:bCs/>
          <w:i/>
          <w:iCs/>
          <w:sz w:val="26"/>
          <w:szCs w:val="26"/>
          <w:lang w:val="es-ES" w:eastAsia="es-ES"/>
        </w:rPr>
        <w:t xml:space="preserve">sea alegada </w:t>
      </w:r>
      <w:r w:rsidRPr="007A1F4F">
        <w:rPr>
          <w:i/>
          <w:iCs/>
          <w:sz w:val="26"/>
          <w:szCs w:val="26"/>
          <w:lang w:val="es-ES" w:eastAsia="es-ES"/>
        </w:rPr>
        <w:t>oportunamente como excepción previa... ...La legitimación en la c</w:t>
      </w:r>
      <w:r w:rsidRPr="007A1F4F">
        <w:rPr>
          <w:i/>
          <w:iCs/>
          <w:sz w:val="26"/>
          <w:szCs w:val="26"/>
          <w:lang w:val="es-ES" w:eastAsia="es-ES"/>
        </w:rPr>
        <w:t>ausa demás de determinar quienes pueden actuar en el proceso con derecho a obtener sentencia de fondo, señala o determina a quiénes deben estar presentes para hacer posible la sentencia de fondo...". (Resolución de las 15 horas 10 minutos del 24 de septiem</w:t>
      </w:r>
      <w:r w:rsidRPr="007A1F4F">
        <w:rPr>
          <w:i/>
          <w:iCs/>
          <w:sz w:val="26"/>
          <w:szCs w:val="26"/>
          <w:lang w:val="es-ES" w:eastAsia="es-ES"/>
        </w:rPr>
        <w:t xml:space="preserve">bre </w:t>
      </w:r>
      <w:r w:rsidRPr="007A1F4F">
        <w:rPr>
          <w:bCs/>
          <w:i/>
          <w:iCs/>
          <w:sz w:val="26"/>
          <w:szCs w:val="26"/>
          <w:lang w:val="es-ES" w:eastAsia="es-ES"/>
        </w:rPr>
        <w:t xml:space="preserve">de 1997, </w:t>
      </w:r>
      <w:r w:rsidRPr="007A1F4F">
        <w:rPr>
          <w:i/>
          <w:iCs/>
          <w:sz w:val="26"/>
          <w:szCs w:val="26"/>
          <w:lang w:val="es-ES" w:eastAsia="es-ES"/>
        </w:rPr>
        <w:t xml:space="preserve">correspondiente al voto número 83). Entonces, según se ha visto, </w:t>
      </w:r>
      <w:r w:rsidRPr="007A1F4F">
        <w:rPr>
          <w:bCs/>
          <w:i/>
          <w:iCs/>
          <w:sz w:val="26"/>
          <w:szCs w:val="26"/>
          <w:lang w:val="es-ES" w:eastAsia="es-ES"/>
        </w:rPr>
        <w:t xml:space="preserve">se </w:t>
      </w:r>
      <w:r w:rsidRPr="007A1F4F">
        <w:rPr>
          <w:i/>
          <w:iCs/>
          <w:sz w:val="26"/>
          <w:szCs w:val="26"/>
          <w:lang w:val="es-ES" w:eastAsia="es-ES"/>
        </w:rPr>
        <w:t xml:space="preserve">debe entender la legitimación </w:t>
      </w:r>
      <w:r w:rsidRPr="007A1F4F">
        <w:rPr>
          <w:bCs/>
          <w:i/>
          <w:iCs/>
          <w:sz w:val="26"/>
          <w:szCs w:val="26"/>
          <w:lang w:val="es-ES" w:eastAsia="es-ES"/>
        </w:rPr>
        <w:t xml:space="preserve">como </w:t>
      </w:r>
      <w:r w:rsidRPr="007A1F4F">
        <w:rPr>
          <w:i/>
          <w:iCs/>
          <w:sz w:val="26"/>
          <w:szCs w:val="26"/>
          <w:lang w:val="es-ES" w:eastAsia="es-ES"/>
        </w:rPr>
        <w:t xml:space="preserve">un presupuesto de fondo </w:t>
      </w:r>
      <w:r w:rsidRPr="007A1F4F">
        <w:rPr>
          <w:bCs/>
          <w:i/>
          <w:iCs/>
          <w:sz w:val="26"/>
          <w:szCs w:val="26"/>
          <w:lang w:val="es-ES" w:eastAsia="es-ES"/>
        </w:rPr>
        <w:t xml:space="preserve">necesario para </w:t>
      </w:r>
      <w:r w:rsidRPr="007A1F4F">
        <w:rPr>
          <w:i/>
          <w:iCs/>
          <w:sz w:val="26"/>
          <w:szCs w:val="26"/>
          <w:lang w:val="es-ES" w:eastAsia="es-ES"/>
        </w:rPr>
        <w:t xml:space="preserve">la procedencia de la pretensión material, es decir, será </w:t>
      </w:r>
      <w:r w:rsidRPr="007A1F4F">
        <w:rPr>
          <w:bCs/>
          <w:i/>
          <w:iCs/>
          <w:sz w:val="26"/>
          <w:szCs w:val="26"/>
          <w:lang w:val="es-ES" w:eastAsia="es-ES"/>
        </w:rPr>
        <w:t xml:space="preserve">parte legítima </w:t>
      </w:r>
      <w:r w:rsidRPr="007A1F4F">
        <w:rPr>
          <w:i/>
          <w:iCs/>
          <w:sz w:val="26"/>
          <w:szCs w:val="26"/>
          <w:lang w:val="es-ES" w:eastAsia="es-ES"/>
        </w:rPr>
        <w:t>quien alega tener una determi</w:t>
      </w:r>
      <w:r w:rsidRPr="007A1F4F">
        <w:rPr>
          <w:i/>
          <w:iCs/>
          <w:sz w:val="26"/>
          <w:szCs w:val="26"/>
          <w:lang w:val="es-ES" w:eastAsia="es-ES"/>
        </w:rPr>
        <w:t xml:space="preserve">nada relación jurídica </w:t>
      </w:r>
      <w:r w:rsidRPr="007A1F4F">
        <w:rPr>
          <w:bCs/>
          <w:i/>
          <w:iCs/>
          <w:sz w:val="26"/>
          <w:szCs w:val="26"/>
          <w:lang w:val="es-ES" w:eastAsia="es-ES"/>
        </w:rPr>
        <w:t xml:space="preserve">con la petitoria debatida. Ahora bien, </w:t>
      </w:r>
      <w:r w:rsidRPr="007A1F4F">
        <w:rPr>
          <w:i/>
          <w:iCs/>
          <w:sz w:val="26"/>
          <w:szCs w:val="26"/>
          <w:lang w:val="es-ES" w:eastAsia="es-ES"/>
        </w:rPr>
        <w:t xml:space="preserve">según se ha visto, el vínculo entre la legitimación y el interés actual es estrecho, siendo ambos </w:t>
      </w:r>
      <w:r w:rsidRPr="007A1F4F">
        <w:rPr>
          <w:bCs/>
          <w:i/>
          <w:iCs/>
          <w:sz w:val="26"/>
          <w:szCs w:val="26"/>
          <w:lang w:val="es-ES" w:eastAsia="es-ES"/>
        </w:rPr>
        <w:t xml:space="preserve">presupuestos de fondo, </w:t>
      </w:r>
      <w:r w:rsidRPr="007A1F4F">
        <w:rPr>
          <w:i/>
          <w:iCs/>
          <w:sz w:val="26"/>
          <w:szCs w:val="26"/>
          <w:lang w:val="es-ES" w:eastAsia="es-ES"/>
        </w:rPr>
        <w:t xml:space="preserve">los cuales deben ser revisados por los juzgadores en todo momento con el </w:t>
      </w:r>
      <w:r w:rsidRPr="007A1F4F">
        <w:rPr>
          <w:i/>
          <w:iCs/>
          <w:sz w:val="26"/>
          <w:szCs w:val="26"/>
          <w:lang w:val="es-ES" w:eastAsia="es-ES"/>
        </w:rPr>
        <w:t xml:space="preserve">fin de verificar que pueda haber un pronunciamiento válido sobre lo debatido en el proceso y se deben mantener durante el desarrollo de todo el proceso". No. 604 de las 10 horas del 17 de agosto de 2007. En consecuencia, la legitimación es la aptitud para </w:t>
      </w:r>
      <w:r w:rsidRPr="007A1F4F">
        <w:rPr>
          <w:i/>
          <w:iCs/>
          <w:sz w:val="26"/>
          <w:szCs w:val="26"/>
          <w:lang w:val="es-ES" w:eastAsia="es-ES"/>
        </w:rPr>
        <w:t xml:space="preserve">ser parte en un proceso concreto, puede ser activa o pasiva, lo cual dependerá de las condiciones que para </w:t>
      </w:r>
      <w:r w:rsidRPr="007A1F4F">
        <w:rPr>
          <w:bCs/>
          <w:i/>
          <w:iCs/>
          <w:sz w:val="26"/>
          <w:szCs w:val="26"/>
          <w:lang w:val="es-ES" w:eastAsia="es-ES"/>
        </w:rPr>
        <w:t xml:space="preserve">tal </w:t>
      </w:r>
      <w:r w:rsidRPr="007A1F4F">
        <w:rPr>
          <w:i/>
          <w:iCs/>
          <w:sz w:val="26"/>
          <w:szCs w:val="26"/>
          <w:lang w:val="es-ES" w:eastAsia="es-ES"/>
        </w:rPr>
        <w:t>efecto establezca la ley en cuanto la pretensión procesal. Así, la legitimación ad causam activa, que interesa en el caso en estudio, es la capac</w:t>
      </w:r>
      <w:r w:rsidRPr="007A1F4F">
        <w:rPr>
          <w:i/>
          <w:iCs/>
          <w:sz w:val="26"/>
          <w:szCs w:val="26"/>
          <w:lang w:val="es-ES" w:eastAsia="es-ES"/>
        </w:rPr>
        <w:t xml:space="preserve">idad para demandar, carácter que nace de la posición en </w:t>
      </w:r>
      <w:r w:rsidRPr="007A1F4F">
        <w:rPr>
          <w:bCs/>
          <w:i/>
          <w:iCs/>
          <w:sz w:val="26"/>
          <w:szCs w:val="26"/>
          <w:lang w:val="es-ES" w:eastAsia="es-ES"/>
        </w:rPr>
        <w:t xml:space="preserve">que </w:t>
      </w:r>
      <w:r w:rsidRPr="007A1F4F">
        <w:rPr>
          <w:i/>
          <w:iCs/>
          <w:sz w:val="26"/>
          <w:szCs w:val="26"/>
          <w:lang w:val="es-ES" w:eastAsia="es-ES"/>
        </w:rPr>
        <w:t>se halle el sujeto, respecto a la pretensión procesal promovida. En suma, es la identidad necesaria que debe darse entre el actor y el derecho que pretenda en juicio". Fallo no. 778 de las 14 hora</w:t>
      </w:r>
      <w:r w:rsidRPr="007A1F4F">
        <w:rPr>
          <w:i/>
          <w:iCs/>
          <w:sz w:val="26"/>
          <w:szCs w:val="26"/>
          <w:lang w:val="es-ES" w:eastAsia="es-ES"/>
        </w:rPr>
        <w:t xml:space="preserve">s 50 </w:t>
      </w:r>
      <w:r w:rsidRPr="007A1F4F">
        <w:rPr>
          <w:bCs/>
          <w:i/>
          <w:iCs/>
          <w:sz w:val="26"/>
          <w:szCs w:val="26"/>
          <w:lang w:val="es-ES" w:eastAsia="es-ES"/>
        </w:rPr>
        <w:t xml:space="preserve">minutos del </w:t>
      </w:r>
      <w:r w:rsidRPr="007A1F4F">
        <w:rPr>
          <w:i/>
          <w:iCs/>
          <w:sz w:val="26"/>
          <w:szCs w:val="26"/>
          <w:lang w:val="es-ES" w:eastAsia="es-ES"/>
        </w:rPr>
        <w:t xml:space="preserve">28 de julio de 2009. Así, </w:t>
      </w:r>
      <w:r w:rsidRPr="007A1F4F">
        <w:rPr>
          <w:bCs/>
          <w:i/>
          <w:iCs/>
          <w:sz w:val="26"/>
          <w:szCs w:val="26"/>
          <w:lang w:val="es-ES" w:eastAsia="es-ES"/>
        </w:rPr>
        <w:t xml:space="preserve">para que la </w:t>
      </w:r>
      <w:r w:rsidRPr="007A1F4F">
        <w:rPr>
          <w:i/>
          <w:iCs/>
          <w:sz w:val="26"/>
          <w:szCs w:val="26"/>
          <w:lang w:val="es-ES" w:eastAsia="es-ES"/>
        </w:rPr>
        <w:t xml:space="preserve">parte cuente con legitimación debe tener una determinada relación jurídica con la petitoria </w:t>
      </w:r>
      <w:r w:rsidRPr="007A1F4F">
        <w:rPr>
          <w:bCs/>
          <w:i/>
          <w:iCs/>
          <w:sz w:val="26"/>
          <w:szCs w:val="26"/>
          <w:lang w:val="es-ES" w:eastAsia="es-ES"/>
        </w:rPr>
        <w:t xml:space="preserve">discutida, dicho </w:t>
      </w:r>
      <w:r w:rsidRPr="007A1F4F">
        <w:rPr>
          <w:i/>
          <w:iCs/>
          <w:sz w:val="26"/>
          <w:szCs w:val="26"/>
          <w:lang w:val="es-ES" w:eastAsia="es-ES"/>
        </w:rPr>
        <w:t xml:space="preserve">lazo es el que se produce entre actor y demandado en virtud de </w:t>
      </w:r>
      <w:r w:rsidRPr="007A1F4F">
        <w:rPr>
          <w:bCs/>
          <w:i/>
          <w:iCs/>
          <w:sz w:val="26"/>
          <w:szCs w:val="26"/>
          <w:lang w:val="es-ES" w:eastAsia="es-ES"/>
        </w:rPr>
        <w:t xml:space="preserve">lo que se </w:t>
      </w:r>
      <w:r w:rsidRPr="007A1F4F">
        <w:rPr>
          <w:i/>
          <w:iCs/>
          <w:sz w:val="26"/>
          <w:szCs w:val="26"/>
          <w:lang w:val="es-ES" w:eastAsia="es-ES"/>
        </w:rPr>
        <w:t>debate en el proces</w:t>
      </w:r>
      <w:r w:rsidRPr="007A1F4F">
        <w:rPr>
          <w:i/>
          <w:iCs/>
          <w:sz w:val="26"/>
          <w:szCs w:val="26"/>
          <w:lang w:val="es-ES" w:eastAsia="es-ES"/>
        </w:rPr>
        <w:t>o. Consecuentemente, la falta de legit</w:t>
      </w:r>
      <w:r>
        <w:rPr>
          <w:i/>
          <w:iCs/>
          <w:sz w:val="26"/>
          <w:szCs w:val="26"/>
          <w:lang w:val="es-ES" w:eastAsia="es-ES"/>
        </w:rPr>
        <w:t>imación en la causa</w:t>
      </w:r>
    </w:p>
    <w:p w:rsidR="00000000" w:rsidRDefault="007A1F4F">
      <w:pPr>
        <w:widowControl/>
        <w:rPr>
          <w:sz w:val="24"/>
          <w:szCs w:val="24"/>
        </w:rPr>
        <w:sectPr w:rsidR="00000000">
          <w:pgSz w:w="12134" w:h="15840"/>
          <w:pgMar w:top="1340" w:right="2118" w:bottom="1030" w:left="2256" w:header="720" w:footer="720" w:gutter="0"/>
          <w:cols w:space="720"/>
          <w:noEndnote/>
        </w:sectPr>
      </w:pPr>
    </w:p>
    <w:p w:rsidR="00000000" w:rsidRDefault="007A1F4F">
      <w:pPr>
        <w:kinsoku w:val="0"/>
        <w:overflowPunct w:val="0"/>
        <w:autoSpaceDE/>
        <w:autoSpaceDN/>
        <w:adjustRightInd/>
        <w:spacing w:before="5" w:line="334" w:lineRule="exact"/>
        <w:ind w:left="504" w:right="1224"/>
        <w:jc w:val="both"/>
        <w:textAlignment w:val="baseline"/>
        <w:rPr>
          <w:i/>
          <w:iCs/>
          <w:sz w:val="25"/>
          <w:szCs w:val="25"/>
          <w:lang w:val="es-ES" w:eastAsia="es-ES"/>
        </w:rPr>
      </w:pPr>
      <w:r>
        <w:rPr>
          <w:i/>
          <w:iCs/>
          <w:sz w:val="25"/>
          <w:szCs w:val="25"/>
          <w:lang w:val="es-ES" w:eastAsia="es-ES"/>
        </w:rPr>
        <w:lastRenderedPageBreak/>
        <w:t>constituye un impedimento sustancial para una sentencia estimatoria, ya que es la que determina quiénes deben actuar en el proceso."</w:t>
      </w:r>
    </w:p>
    <w:p w:rsidR="00000000" w:rsidRDefault="007A1F4F">
      <w:pPr>
        <w:kinsoku w:val="0"/>
        <w:overflowPunct w:val="0"/>
        <w:autoSpaceDE/>
        <w:autoSpaceDN/>
        <w:adjustRightInd/>
        <w:spacing w:before="336" w:line="336" w:lineRule="exact"/>
        <w:ind w:left="504" w:right="1224"/>
        <w:jc w:val="both"/>
        <w:textAlignment w:val="baseline"/>
        <w:rPr>
          <w:sz w:val="25"/>
          <w:szCs w:val="25"/>
          <w:lang w:val="es-ES" w:eastAsia="es-ES"/>
        </w:rPr>
      </w:pPr>
      <w:r>
        <w:rPr>
          <w:sz w:val="25"/>
          <w:szCs w:val="25"/>
          <w:lang w:val="es-ES" w:eastAsia="es-ES"/>
        </w:rPr>
        <w:t>Señala el Doctor Jiménez Meza lo siguiente: ".</w:t>
      </w:r>
      <w:r>
        <w:rPr>
          <w:sz w:val="25"/>
          <w:szCs w:val="25"/>
          <w:lang w:val="es-ES" w:eastAsia="es-ES"/>
        </w:rPr>
        <w:t xml:space="preserve">.. </w:t>
      </w:r>
      <w:r>
        <w:rPr>
          <w:i/>
          <w:iCs/>
          <w:sz w:val="25"/>
          <w:szCs w:val="25"/>
          <w:lang w:val="es-ES" w:eastAsia="es-ES"/>
        </w:rPr>
        <w:t xml:space="preserve">un sujeto queda legitimado en un procedimiento o en un determinado proceso por virtud de la afectación previa sufrida en sus intereses o derechos cualificados" </w:t>
      </w:r>
      <w:r>
        <w:rPr>
          <w:sz w:val="25"/>
          <w:szCs w:val="25"/>
          <w:lang w:val="es-ES" w:eastAsia="es-ES"/>
        </w:rPr>
        <w:t xml:space="preserve">(Jiménez Meza, Manrique. </w:t>
      </w:r>
      <w:r>
        <w:rPr>
          <w:sz w:val="25"/>
          <w:szCs w:val="25"/>
          <w:u w:val="single"/>
          <w:lang w:val="es-ES" w:eastAsia="es-ES"/>
        </w:rPr>
        <w:t xml:space="preserve">El nuevo proceso contencioso administrativo. </w:t>
      </w:r>
      <w:r>
        <w:rPr>
          <w:sz w:val="25"/>
          <w:szCs w:val="25"/>
          <w:lang w:val="es-ES" w:eastAsia="es-ES"/>
        </w:rPr>
        <w:t>Obra Colectiva. Poder J</w:t>
      </w:r>
      <w:r>
        <w:rPr>
          <w:sz w:val="25"/>
          <w:szCs w:val="25"/>
          <w:lang w:val="es-ES" w:eastAsia="es-ES"/>
        </w:rPr>
        <w:t>udicial. Escuela Judicial. San José. Costa Rica. p. 79.)</w:t>
      </w:r>
    </w:p>
    <w:p w:rsidR="00000000" w:rsidRDefault="007A1F4F">
      <w:pPr>
        <w:kinsoku w:val="0"/>
        <w:overflowPunct w:val="0"/>
        <w:autoSpaceDE/>
        <w:autoSpaceDN/>
        <w:adjustRightInd/>
        <w:spacing w:before="356" w:line="336" w:lineRule="exact"/>
        <w:ind w:left="504" w:right="1224"/>
        <w:jc w:val="both"/>
        <w:textAlignment w:val="baseline"/>
        <w:rPr>
          <w:b/>
          <w:bCs/>
          <w:spacing w:val="4"/>
          <w:sz w:val="25"/>
          <w:szCs w:val="25"/>
          <w:lang w:val="es-ES" w:eastAsia="es-ES"/>
        </w:rPr>
      </w:pPr>
      <w:r>
        <w:rPr>
          <w:spacing w:val="4"/>
          <w:sz w:val="25"/>
          <w:szCs w:val="25"/>
          <w:lang w:val="es-ES" w:eastAsia="es-ES"/>
        </w:rPr>
        <w:t xml:space="preserve">Así las cosas debe rechazarse el Recurso de Apelación y la Nulidad presentadas por </w:t>
      </w:r>
      <w:r w:rsidRPr="007A1F4F">
        <w:rPr>
          <w:b/>
          <w:spacing w:val="4"/>
          <w:sz w:val="25"/>
          <w:szCs w:val="25"/>
          <w:lang w:val="es-ES" w:eastAsia="es-ES"/>
        </w:rPr>
        <w:t>LA EMPRESA ... LIMITADA</w:t>
      </w:r>
      <w:r>
        <w:rPr>
          <w:spacing w:val="4"/>
          <w:sz w:val="25"/>
          <w:szCs w:val="25"/>
          <w:lang w:val="es-ES" w:eastAsia="es-ES"/>
        </w:rPr>
        <w:t xml:space="preserve">, ya que no cuenta con legitimación para impugnar el actor recurrido."... </w:t>
      </w:r>
      <w:r>
        <w:rPr>
          <w:b/>
          <w:bCs/>
          <w:spacing w:val="4"/>
          <w:sz w:val="25"/>
          <w:szCs w:val="25"/>
          <w:lang w:val="es-ES" w:eastAsia="es-ES"/>
        </w:rPr>
        <w:t>(Resolució</w:t>
      </w:r>
      <w:r>
        <w:rPr>
          <w:b/>
          <w:bCs/>
          <w:spacing w:val="4"/>
          <w:sz w:val="25"/>
          <w:szCs w:val="25"/>
          <w:lang w:val="es-ES" w:eastAsia="es-ES"/>
        </w:rPr>
        <w:t>n No. TAT-2541-2015 de las 09:30 horas del 30 de Abril del 2015, Expediente No. TAT-182-15) (el resaltado es nuestro)</w:t>
      </w:r>
    </w:p>
    <w:p w:rsidR="00000000" w:rsidRDefault="007A1F4F">
      <w:pPr>
        <w:kinsoku w:val="0"/>
        <w:overflowPunct w:val="0"/>
        <w:autoSpaceDE/>
        <w:autoSpaceDN/>
        <w:adjustRightInd/>
        <w:spacing w:before="332" w:line="338" w:lineRule="exact"/>
        <w:ind w:right="576"/>
        <w:jc w:val="both"/>
        <w:textAlignment w:val="baseline"/>
        <w:rPr>
          <w:sz w:val="25"/>
          <w:szCs w:val="25"/>
          <w:lang w:val="es-ES" w:eastAsia="es-ES"/>
        </w:rPr>
      </w:pPr>
      <w:r>
        <w:rPr>
          <w:sz w:val="25"/>
          <w:szCs w:val="25"/>
          <w:lang w:val="es-ES" w:eastAsia="es-ES"/>
        </w:rPr>
        <w:t>Aunado a lo anterior y como se mencionó en un inicio, los Estudios Técnicos de campo realizado en cuanto al caso de marras, demuestran que</w:t>
      </w:r>
      <w:r>
        <w:rPr>
          <w:sz w:val="25"/>
          <w:szCs w:val="25"/>
          <w:lang w:val="es-ES" w:eastAsia="es-ES"/>
        </w:rPr>
        <w:t xml:space="preserve"> ha habido un Cambio Antelado y No Autorizado del Titular del Servicio y que hay Incumplimientos en cuanto a Condiciones Esenciales del Servicio, como son las Unidades de Flota de Operación, las Frecuencias y las Tarifas. Situación general ante la cual no </w:t>
      </w:r>
      <w:r>
        <w:rPr>
          <w:sz w:val="25"/>
          <w:szCs w:val="25"/>
          <w:lang w:val="es-ES" w:eastAsia="es-ES"/>
        </w:rPr>
        <w:t>es dable venir a acuerpar las Acciones recursivas de la firma F.P.P.S.A.</w:t>
      </w:r>
      <w:r>
        <w:rPr>
          <w:sz w:val="25"/>
          <w:szCs w:val="25"/>
          <w:lang w:val="es-ES" w:eastAsia="es-ES"/>
        </w:rPr>
        <w:t>, al ser la misma parte de las Infracciones que motivan el Acto que Impugna.</w:t>
      </w:r>
    </w:p>
    <w:p w:rsidR="00000000" w:rsidRDefault="007A1F4F">
      <w:pPr>
        <w:kinsoku w:val="0"/>
        <w:overflowPunct w:val="0"/>
        <w:autoSpaceDE/>
        <w:autoSpaceDN/>
        <w:adjustRightInd/>
        <w:spacing w:before="445" w:line="292" w:lineRule="exact"/>
        <w:textAlignment w:val="baseline"/>
        <w:rPr>
          <w:b/>
          <w:bCs/>
          <w:sz w:val="25"/>
          <w:szCs w:val="25"/>
          <w:lang w:val="es-ES" w:eastAsia="es-ES"/>
        </w:rPr>
      </w:pPr>
      <w:r>
        <w:rPr>
          <w:b/>
          <w:bCs/>
          <w:sz w:val="25"/>
          <w:szCs w:val="25"/>
          <w:lang w:val="es-ES" w:eastAsia="es-ES"/>
        </w:rPr>
        <w:t>NULIDAD, EN GENERAL:</w:t>
      </w:r>
    </w:p>
    <w:p w:rsidR="00000000" w:rsidRDefault="007A1F4F">
      <w:pPr>
        <w:kinsoku w:val="0"/>
        <w:overflowPunct w:val="0"/>
        <w:autoSpaceDE/>
        <w:autoSpaceDN/>
        <w:adjustRightInd/>
        <w:spacing w:before="117" w:after="1149" w:line="338" w:lineRule="exact"/>
        <w:ind w:right="576"/>
        <w:jc w:val="both"/>
        <w:textAlignment w:val="baseline"/>
        <w:rPr>
          <w:spacing w:val="3"/>
          <w:sz w:val="25"/>
          <w:szCs w:val="25"/>
          <w:lang w:val="es-ES" w:eastAsia="es-ES"/>
        </w:rPr>
      </w:pPr>
      <w:r>
        <w:rPr>
          <w:spacing w:val="3"/>
          <w:sz w:val="25"/>
          <w:szCs w:val="25"/>
          <w:lang w:val="es-ES" w:eastAsia="es-ES"/>
        </w:rPr>
        <w:t>En mérito de todo lo expresado antes y del expediente del caso en p</w:t>
      </w:r>
      <w:r>
        <w:rPr>
          <w:spacing w:val="3"/>
          <w:sz w:val="25"/>
          <w:szCs w:val="25"/>
          <w:lang w:val="es-ES" w:eastAsia="es-ES"/>
        </w:rPr>
        <w:t>articular, no estima este Tribunal como Procedentes la Acción de Nulidad concomitante al mismo. No visualizándose o considerándose la existencia de algún Vicio o Falencia en cuanto a alguno de los Elementos Esenciales Objetivos, Subjetivos y/o Formales que</w:t>
      </w:r>
      <w:r>
        <w:rPr>
          <w:spacing w:val="3"/>
          <w:sz w:val="25"/>
          <w:szCs w:val="25"/>
          <w:lang w:val="es-ES" w:eastAsia="es-ES"/>
        </w:rPr>
        <w:t xml:space="preserve"> pueda determinar un Vicio Nugatorio en cuanto a lo actuado en el Caso de marras; así como tampoco se determina alguna Infracción a los Derechos Fundamentales de Justicia, Debido Proceso y/o Defensa. Por lo que se determina que No Resultan Procedentes las </w:t>
      </w:r>
      <w:r>
        <w:rPr>
          <w:spacing w:val="3"/>
          <w:sz w:val="25"/>
          <w:szCs w:val="25"/>
          <w:lang w:val="es-ES" w:eastAsia="es-ES"/>
        </w:rPr>
        <w:t>Acciones que nos han ocupado.</w:t>
      </w:r>
    </w:p>
    <w:p w:rsidR="00000000" w:rsidRDefault="007A1F4F">
      <w:pPr>
        <w:widowControl/>
        <w:rPr>
          <w:sz w:val="24"/>
          <w:szCs w:val="24"/>
        </w:rPr>
        <w:sectPr w:rsidR="00000000">
          <w:pgSz w:w="12134" w:h="15840"/>
          <w:pgMar w:top="2100" w:right="1186" w:bottom="70" w:left="1728" w:header="720" w:footer="720" w:gutter="0"/>
          <w:cols w:space="720"/>
          <w:noEndnote/>
        </w:sectPr>
      </w:pPr>
    </w:p>
    <w:p w:rsidR="00000000" w:rsidRDefault="007A1F4F">
      <w:pPr>
        <w:kinsoku w:val="0"/>
        <w:overflowPunct w:val="0"/>
        <w:autoSpaceDE/>
        <w:autoSpaceDN/>
        <w:adjustRightInd/>
        <w:spacing w:line="340" w:lineRule="exact"/>
        <w:ind w:left="144" w:right="504"/>
        <w:jc w:val="both"/>
        <w:textAlignment w:val="baseline"/>
        <w:rPr>
          <w:b/>
          <w:bCs/>
          <w:sz w:val="25"/>
          <w:szCs w:val="25"/>
          <w:lang w:val="es-ES" w:eastAsia="es-ES"/>
        </w:rPr>
      </w:pPr>
      <w:r>
        <w:rPr>
          <w:sz w:val="25"/>
          <w:szCs w:val="25"/>
          <w:lang w:val="es-ES" w:eastAsia="es-ES"/>
        </w:rPr>
        <w:lastRenderedPageBreak/>
        <w:t xml:space="preserve">Así las cosas y según lo determinado </w:t>
      </w:r>
      <w:r>
        <w:rPr>
          <w:i/>
          <w:iCs/>
          <w:sz w:val="25"/>
          <w:szCs w:val="25"/>
          <w:lang w:val="es-ES" w:eastAsia="es-ES"/>
        </w:rPr>
        <w:t xml:space="preserve">supra, </w:t>
      </w:r>
      <w:r>
        <w:rPr>
          <w:sz w:val="25"/>
          <w:szCs w:val="25"/>
          <w:lang w:val="es-ES" w:eastAsia="es-ES"/>
        </w:rPr>
        <w:t xml:space="preserve">se dispone Rechazar conducentemente el Recurso de Apelación interpuesto por la firma </w:t>
      </w:r>
      <w:r>
        <w:rPr>
          <w:b/>
          <w:bCs/>
          <w:sz w:val="25"/>
          <w:szCs w:val="25"/>
          <w:lang w:val="es-ES" w:eastAsia="es-ES"/>
        </w:rPr>
        <w:t>F.P.P.S.A.</w:t>
      </w:r>
    </w:p>
    <w:p w:rsidR="00000000" w:rsidRDefault="007A1F4F">
      <w:pPr>
        <w:kinsoku w:val="0"/>
        <w:overflowPunct w:val="0"/>
        <w:autoSpaceDE/>
        <w:autoSpaceDN/>
        <w:adjustRightInd/>
        <w:spacing w:before="390" w:line="291" w:lineRule="exact"/>
        <w:jc w:val="center"/>
        <w:textAlignment w:val="baseline"/>
        <w:rPr>
          <w:b/>
          <w:bCs/>
          <w:i/>
          <w:iCs/>
          <w:sz w:val="25"/>
          <w:szCs w:val="25"/>
          <w:lang w:val="es-ES" w:eastAsia="es-ES"/>
        </w:rPr>
      </w:pPr>
      <w:r>
        <w:rPr>
          <w:b/>
          <w:bCs/>
          <w:i/>
          <w:iCs/>
          <w:sz w:val="25"/>
          <w:szCs w:val="25"/>
          <w:lang w:val="es-ES" w:eastAsia="es-ES"/>
        </w:rPr>
        <w:t>Por Tanto</w:t>
      </w:r>
    </w:p>
    <w:p w:rsidR="00000000" w:rsidRDefault="007A1F4F">
      <w:pPr>
        <w:numPr>
          <w:ilvl w:val="0"/>
          <w:numId w:val="3"/>
        </w:numPr>
        <w:kinsoku w:val="0"/>
        <w:overflowPunct w:val="0"/>
        <w:autoSpaceDE/>
        <w:autoSpaceDN/>
        <w:adjustRightInd/>
        <w:spacing w:before="341" w:line="336" w:lineRule="exact"/>
        <w:ind w:right="504"/>
        <w:jc w:val="both"/>
        <w:textAlignment w:val="baseline"/>
        <w:rPr>
          <w:spacing w:val="4"/>
          <w:sz w:val="25"/>
          <w:szCs w:val="25"/>
          <w:lang w:val="es-ES" w:eastAsia="es-ES"/>
        </w:rPr>
      </w:pPr>
      <w:r>
        <w:rPr>
          <w:spacing w:val="4"/>
          <w:sz w:val="25"/>
          <w:szCs w:val="25"/>
          <w:lang w:val="es-ES" w:eastAsia="es-ES"/>
        </w:rPr>
        <w:t xml:space="preserve">Conforme todo lo apuntado antes, se </w:t>
      </w:r>
      <w:r>
        <w:rPr>
          <w:b/>
          <w:bCs/>
          <w:spacing w:val="4"/>
          <w:sz w:val="25"/>
          <w:szCs w:val="25"/>
          <w:u w:val="single"/>
          <w:lang w:val="es-ES" w:eastAsia="es-ES"/>
        </w:rPr>
        <w:t>RECHAZAN</w:t>
      </w:r>
      <w:r>
        <w:rPr>
          <w:spacing w:val="4"/>
          <w:sz w:val="25"/>
          <w:szCs w:val="25"/>
          <w:lang w:val="es-ES" w:eastAsia="es-ES"/>
        </w:rPr>
        <w:t xml:space="preserve"> el </w:t>
      </w:r>
      <w:r>
        <w:rPr>
          <w:b/>
          <w:bCs/>
          <w:spacing w:val="4"/>
          <w:sz w:val="25"/>
          <w:szCs w:val="25"/>
          <w:lang w:val="es-ES" w:eastAsia="es-ES"/>
        </w:rPr>
        <w:t xml:space="preserve">RECURSO DE APELACIÓN </w:t>
      </w:r>
      <w:r>
        <w:rPr>
          <w:spacing w:val="4"/>
          <w:sz w:val="25"/>
          <w:szCs w:val="25"/>
          <w:lang w:val="es-ES" w:eastAsia="es-ES"/>
        </w:rPr>
        <w:t xml:space="preserve">en subsidio y la </w:t>
      </w:r>
      <w:r>
        <w:rPr>
          <w:b/>
          <w:bCs/>
          <w:spacing w:val="4"/>
          <w:sz w:val="25"/>
          <w:szCs w:val="25"/>
          <w:lang w:val="es-ES" w:eastAsia="es-ES"/>
        </w:rPr>
        <w:t xml:space="preserve">NULIDAD </w:t>
      </w:r>
      <w:r>
        <w:rPr>
          <w:spacing w:val="4"/>
          <w:sz w:val="25"/>
          <w:szCs w:val="25"/>
          <w:lang w:val="es-ES" w:eastAsia="es-ES"/>
        </w:rPr>
        <w:t xml:space="preserve">concomitante, presentados por la Empresa </w:t>
      </w:r>
      <w:r>
        <w:rPr>
          <w:b/>
          <w:bCs/>
          <w:spacing w:val="4"/>
          <w:sz w:val="25"/>
          <w:szCs w:val="25"/>
          <w:lang w:val="es-ES" w:eastAsia="es-ES"/>
        </w:rPr>
        <w:t>F.P.P.S.A.</w:t>
      </w:r>
      <w:r>
        <w:rPr>
          <w:b/>
          <w:bCs/>
          <w:spacing w:val="4"/>
          <w:sz w:val="25"/>
          <w:szCs w:val="25"/>
          <w:lang w:val="es-ES" w:eastAsia="es-ES"/>
        </w:rPr>
        <w:t xml:space="preserve">, </w:t>
      </w:r>
      <w:r>
        <w:rPr>
          <w:spacing w:val="4"/>
          <w:sz w:val="25"/>
          <w:szCs w:val="25"/>
          <w:lang w:val="es-ES" w:eastAsia="es-ES"/>
        </w:rPr>
        <w:t>cédula de persona jurídica número…</w:t>
      </w:r>
      <w:r>
        <w:rPr>
          <w:spacing w:val="4"/>
          <w:sz w:val="25"/>
          <w:szCs w:val="25"/>
          <w:lang w:val="es-ES" w:eastAsia="es-ES"/>
        </w:rPr>
        <w:t>, representada al efecto por su Apoderada Ge</w:t>
      </w:r>
      <w:r>
        <w:rPr>
          <w:spacing w:val="4"/>
          <w:sz w:val="25"/>
          <w:szCs w:val="25"/>
          <w:lang w:val="es-ES" w:eastAsia="es-ES"/>
        </w:rPr>
        <w:t xml:space="preserve">neralísima sin Límite de suma, la Señora </w:t>
      </w:r>
      <w:r>
        <w:rPr>
          <w:b/>
          <w:bCs/>
          <w:spacing w:val="4"/>
          <w:sz w:val="25"/>
          <w:szCs w:val="25"/>
          <w:lang w:val="es-ES" w:eastAsia="es-ES"/>
        </w:rPr>
        <w:t>A.C.D.</w:t>
      </w:r>
      <w:r>
        <w:rPr>
          <w:b/>
          <w:bCs/>
          <w:spacing w:val="4"/>
          <w:sz w:val="25"/>
          <w:szCs w:val="25"/>
          <w:lang w:val="es-ES" w:eastAsia="es-ES"/>
        </w:rPr>
        <w:t xml:space="preserve">, </w:t>
      </w:r>
      <w:r>
        <w:rPr>
          <w:spacing w:val="4"/>
          <w:sz w:val="25"/>
          <w:szCs w:val="25"/>
          <w:lang w:val="es-ES" w:eastAsia="es-ES"/>
        </w:rPr>
        <w:t>de calidades conocidas, portadora de la cédula de identidad número …</w:t>
      </w:r>
      <w:r>
        <w:rPr>
          <w:spacing w:val="4"/>
          <w:sz w:val="25"/>
          <w:szCs w:val="25"/>
          <w:lang w:val="es-ES" w:eastAsia="es-ES"/>
        </w:rPr>
        <w:t>, contra el Acuerdo No. 8.2 de la Sesión Ordinaria No. 57-2014 de la Junta Directiva del Consejo de Transporte Públ</w:t>
      </w:r>
      <w:r>
        <w:rPr>
          <w:spacing w:val="4"/>
          <w:sz w:val="25"/>
          <w:szCs w:val="25"/>
          <w:lang w:val="es-ES" w:eastAsia="es-ES"/>
        </w:rPr>
        <w:t>ico, de fecha 08 de Octubre del 2014.</w:t>
      </w:r>
    </w:p>
    <w:p w:rsidR="00000000" w:rsidRDefault="007A1F4F">
      <w:pPr>
        <w:numPr>
          <w:ilvl w:val="0"/>
          <w:numId w:val="3"/>
        </w:numPr>
        <w:kinsoku w:val="0"/>
        <w:overflowPunct w:val="0"/>
        <w:autoSpaceDE/>
        <w:autoSpaceDN/>
        <w:adjustRightInd/>
        <w:spacing w:before="354" w:line="336" w:lineRule="exact"/>
        <w:ind w:right="504"/>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 resolutorio no procede recurso alguno.</w:t>
      </w:r>
    </w:p>
    <w:p w:rsidR="00000000" w:rsidRPr="007A1F4F" w:rsidRDefault="007A1F4F" w:rsidP="007A1F4F">
      <w:pPr>
        <w:numPr>
          <w:ilvl w:val="0"/>
          <w:numId w:val="3"/>
        </w:numPr>
        <w:kinsoku w:val="0"/>
        <w:overflowPunct w:val="0"/>
        <w:autoSpaceDE/>
        <w:autoSpaceDN/>
        <w:adjustRightInd/>
        <w:spacing w:after="176" w:line="667" w:lineRule="exact"/>
        <w:textAlignment w:val="baseline"/>
        <w:rPr>
          <w:i/>
          <w:iCs/>
          <w:spacing w:val="-4"/>
          <w:sz w:val="21"/>
          <w:szCs w:val="21"/>
          <w:lang w:val="es-ES" w:eastAsia="es-ES"/>
        </w:rPr>
      </w:pPr>
      <w:r>
        <w:rPr>
          <w:sz w:val="25"/>
          <w:szCs w:val="25"/>
          <w:lang w:val="es-ES" w:eastAsia="es-ES"/>
        </w:rPr>
        <w:t>Rige a par</w:t>
      </w:r>
      <w:r>
        <w:rPr>
          <w:sz w:val="25"/>
          <w:szCs w:val="25"/>
          <w:lang w:val="es-ES" w:eastAsia="es-ES"/>
        </w:rPr>
        <w:t>tir de su Notificación.</w:t>
      </w:r>
      <w:r>
        <w:rPr>
          <w:sz w:val="25"/>
          <w:szCs w:val="25"/>
          <w:lang w:val="es-ES" w:eastAsia="es-ES"/>
        </w:rPr>
        <w:br/>
      </w:r>
      <w:r>
        <w:rPr>
          <w:b/>
          <w:bCs/>
          <w:sz w:val="25"/>
          <w:szCs w:val="25"/>
          <w:lang w:val="es-ES" w:eastAsia="es-ES"/>
        </w:rPr>
        <w:t>NOTIFIQUESE.</w:t>
      </w:r>
      <w:r>
        <w:rPr>
          <w:sz w:val="24"/>
          <w:szCs w:val="24"/>
        </w:rPr>
        <w:t xml:space="preserve"> </w:t>
      </w:r>
    </w:p>
    <w:p w:rsidR="007A1F4F" w:rsidRPr="008F6494" w:rsidRDefault="007A1F4F" w:rsidP="007A1F4F">
      <w:pPr>
        <w:pStyle w:val="Prrafodelista"/>
        <w:kinsoku w:val="0"/>
        <w:overflowPunct w:val="0"/>
        <w:autoSpaceDE/>
        <w:autoSpaceDN/>
        <w:adjustRightInd/>
        <w:spacing w:before="100" w:beforeAutospacing="1" w:line="808" w:lineRule="exact"/>
        <w:ind w:left="144"/>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7A1F4F" w:rsidRPr="008F6494" w:rsidRDefault="007A1F4F" w:rsidP="007A1F4F">
      <w:pPr>
        <w:pStyle w:val="Prrafodelista"/>
        <w:kinsoku w:val="0"/>
        <w:overflowPunct w:val="0"/>
        <w:autoSpaceDE/>
        <w:autoSpaceDN/>
        <w:adjustRightInd/>
        <w:spacing w:before="100" w:beforeAutospacing="1"/>
        <w:ind w:left="144"/>
        <w:jc w:val="center"/>
        <w:textAlignment w:val="baseline"/>
        <w:rPr>
          <w:rStyle w:val="CharacterStyle1"/>
          <w:b/>
          <w:iCs/>
          <w:spacing w:val="5"/>
          <w:sz w:val="26"/>
          <w:szCs w:val="26"/>
        </w:rPr>
      </w:pPr>
      <w:bookmarkStart w:id="0" w:name="_GoBack"/>
      <w:bookmarkEnd w:id="0"/>
      <w:r w:rsidRPr="008F6494">
        <w:rPr>
          <w:rStyle w:val="CharacterStyle1"/>
          <w:b/>
          <w:iCs/>
          <w:spacing w:val="5"/>
          <w:sz w:val="26"/>
          <w:szCs w:val="26"/>
        </w:rPr>
        <w:t>Presidente</w:t>
      </w:r>
    </w:p>
    <w:p w:rsidR="007A1F4F" w:rsidRPr="00AE0D42" w:rsidRDefault="007A1F4F" w:rsidP="007A1F4F">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7A1F4F" w:rsidRPr="008F6494" w:rsidRDefault="007A1F4F" w:rsidP="007A1F4F">
      <w:pPr>
        <w:pStyle w:val="Prrafodelista"/>
        <w:kinsoku w:val="0"/>
        <w:overflowPunct w:val="0"/>
        <w:autoSpaceDE/>
        <w:autoSpaceDN/>
        <w:adjustRightInd/>
        <w:ind w:left="144"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7A1F4F" w:rsidRDefault="007A1F4F" w:rsidP="007A1F4F">
      <w:pPr>
        <w:kinsoku w:val="0"/>
        <w:overflowPunct w:val="0"/>
        <w:autoSpaceDE/>
        <w:autoSpaceDN/>
        <w:adjustRightInd/>
        <w:spacing w:after="176" w:line="667" w:lineRule="exact"/>
        <w:ind w:left="144"/>
        <w:jc w:val="center"/>
        <w:textAlignment w:val="baseline"/>
        <w:rPr>
          <w:i/>
          <w:iCs/>
          <w:spacing w:val="-4"/>
          <w:sz w:val="21"/>
          <w:szCs w:val="21"/>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sectPr w:rsidR="007A1F4F" w:rsidSect="007A1F4F">
      <w:pgSz w:w="12134" w:h="15840"/>
      <w:pgMar w:top="2100" w:right="1291" w:bottom="0" w:left="16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EDE"/>
    <w:multiLevelType w:val="singleLevel"/>
    <w:tmpl w:val="757A5886"/>
    <w:lvl w:ilvl="0">
      <w:start w:val="1"/>
      <w:numFmt w:val="decimal"/>
      <w:lvlText w:val="%1.-"/>
      <w:lvlJc w:val="left"/>
      <w:pPr>
        <w:tabs>
          <w:tab w:val="num" w:pos="720"/>
        </w:tabs>
      </w:pPr>
      <w:rPr>
        <w:b/>
        <w:snapToGrid/>
        <w:spacing w:val="9"/>
        <w:sz w:val="24"/>
        <w:szCs w:val="24"/>
      </w:rPr>
    </w:lvl>
  </w:abstractNum>
  <w:abstractNum w:abstractNumId="1" w15:restartNumberingAfterBreak="0">
    <w:nsid w:val="05E5134C"/>
    <w:multiLevelType w:val="singleLevel"/>
    <w:tmpl w:val="501A765C"/>
    <w:lvl w:ilvl="0">
      <w:start w:val="3"/>
      <w:numFmt w:val="decimal"/>
      <w:lvlText w:val="%1.-"/>
      <w:lvlJc w:val="left"/>
      <w:pPr>
        <w:tabs>
          <w:tab w:val="num" w:pos="720"/>
        </w:tabs>
        <w:ind w:left="72"/>
      </w:pPr>
      <w:rPr>
        <w:b/>
        <w:snapToGrid/>
        <w:sz w:val="26"/>
        <w:szCs w:val="26"/>
      </w:rPr>
    </w:lvl>
  </w:abstractNum>
  <w:abstractNum w:abstractNumId="2" w15:restartNumberingAfterBreak="0">
    <w:nsid w:val="065FF2A6"/>
    <w:multiLevelType w:val="singleLevel"/>
    <w:tmpl w:val="73FE6A1E"/>
    <w:lvl w:ilvl="0">
      <w:start w:val="1"/>
      <w:numFmt w:val="upperRoman"/>
      <w:lvlText w:val="%1.-"/>
      <w:lvlJc w:val="left"/>
      <w:pPr>
        <w:tabs>
          <w:tab w:val="num" w:pos="792"/>
        </w:tabs>
        <w:ind w:left="144"/>
      </w:pPr>
      <w:rPr>
        <w:b/>
        <w:snapToGrid/>
        <w:spacing w:val="4"/>
        <w:sz w:val="25"/>
        <w:szCs w:val="25"/>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F"/>
    <w:rsid w:val="007A1F4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5403C"/>
  <w14:defaultImageDpi w14:val="0"/>
  <w15:docId w15:val="{F2E53FF7-A3E1-43C9-BA1B-AC50D56C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1F4F"/>
    <w:rPr>
      <w:lang w:val="es-CR"/>
    </w:rPr>
  </w:style>
  <w:style w:type="character" w:customStyle="1" w:styleId="CharacterStyle1">
    <w:name w:val="Character Style 1"/>
    <w:uiPriority w:val="99"/>
    <w:rsid w:val="007A1F4F"/>
    <w:rPr>
      <w:sz w:val="20"/>
    </w:rPr>
  </w:style>
  <w:style w:type="paragraph" w:styleId="Prrafodelista">
    <w:name w:val="List Paragraph"/>
    <w:basedOn w:val="Normal"/>
    <w:uiPriority w:val="34"/>
    <w:qFormat/>
    <w:rsid w:val="007A1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2082</Words>
  <Characters>11454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2016-08-22T16:45:00Z</dcterms:created>
  <dcterms:modified xsi:type="dcterms:W3CDTF">2016-08-22T16:45:00Z</dcterms:modified>
</cp:coreProperties>
</file>